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316" w:rsidRDefault="00A8331B" w:rsidP="00864316">
      <w:pPr>
        <w:bidi/>
        <w:jc w:val="center"/>
        <w:rPr>
          <w:rFonts w:ascii="Traditional Arabic" w:hAnsi="Traditional Arabic" w:cs="SKR HEAD1 Outlined"/>
          <w:sz w:val="54"/>
          <w:szCs w:val="54"/>
        </w:rPr>
      </w:pPr>
      <w:r w:rsidRPr="007E01F7">
        <w:rPr>
          <w:rFonts w:ascii="Traditional Arabic" w:hAnsi="Traditional Arabic" w:cs="SKR HEAD1 Outlined" w:hint="cs"/>
          <w:sz w:val="54"/>
          <w:szCs w:val="54"/>
          <w:rtl/>
        </w:rPr>
        <w:t>دور اللغة العربية في انتشار الدعوة الإسلامية في نيجيريا</w:t>
      </w:r>
    </w:p>
    <w:p w:rsidR="00864316" w:rsidRPr="00864316" w:rsidRDefault="00864316" w:rsidP="00864316">
      <w:pPr>
        <w:bidi/>
        <w:jc w:val="center"/>
        <w:rPr>
          <w:rFonts w:ascii="Traditional Arabic" w:hAnsi="Traditional Arabic" w:cs="SKR HEAD1 Outlined"/>
          <w:sz w:val="54"/>
          <w:szCs w:val="54"/>
        </w:rPr>
      </w:pPr>
    </w:p>
    <w:p w:rsidR="000B7133" w:rsidRPr="00DF0FD8" w:rsidRDefault="000B7133" w:rsidP="000B7133">
      <w:pPr>
        <w:bidi/>
        <w:spacing w:after="0" w:line="240" w:lineRule="auto"/>
        <w:jc w:val="center"/>
        <w:rPr>
          <w:rFonts w:ascii="Traditional Arabic" w:hAnsi="Traditional Arabic" w:cs="Traditional Arabic"/>
          <w:sz w:val="48"/>
          <w:szCs w:val="48"/>
          <w:rtl/>
        </w:rPr>
      </w:pPr>
      <w:r w:rsidRPr="00DF0FD8">
        <w:rPr>
          <w:rFonts w:ascii="Traditional Arabic" w:hAnsi="Traditional Arabic" w:cs="Traditional Arabic" w:hint="cs"/>
          <w:sz w:val="48"/>
          <w:szCs w:val="48"/>
          <w:rtl/>
        </w:rPr>
        <w:t>اعداد:</w:t>
      </w:r>
    </w:p>
    <w:p w:rsidR="000B7133" w:rsidRPr="00864316" w:rsidRDefault="000B7133" w:rsidP="000B7133">
      <w:pPr>
        <w:bidi/>
        <w:spacing w:after="0" w:line="240" w:lineRule="auto"/>
        <w:jc w:val="center"/>
        <w:rPr>
          <w:rFonts w:ascii="Traditional Arabic" w:hAnsi="Traditional Arabic" w:cs="SKR HEAD1 Outlined"/>
          <w:sz w:val="20"/>
          <w:szCs w:val="20"/>
          <w:rtl/>
        </w:rPr>
      </w:pPr>
    </w:p>
    <w:p w:rsidR="000B7133" w:rsidRPr="00864316" w:rsidRDefault="000B7133" w:rsidP="000B7133">
      <w:pPr>
        <w:bidi/>
        <w:spacing w:after="0" w:line="240" w:lineRule="auto"/>
        <w:jc w:val="center"/>
        <w:rPr>
          <w:rFonts w:ascii="Traditional Arabic" w:hAnsi="Traditional Arabic" w:cs="SKR HEAD1 Outlined"/>
          <w:sz w:val="60"/>
          <w:szCs w:val="60"/>
          <w:rtl/>
        </w:rPr>
      </w:pPr>
      <w:r w:rsidRPr="00864316">
        <w:rPr>
          <w:rFonts w:ascii="Traditional Arabic" w:hAnsi="Traditional Arabic" w:cs="SKR HEAD1 Outlined" w:hint="cs"/>
          <w:sz w:val="60"/>
          <w:szCs w:val="60"/>
          <w:rtl/>
        </w:rPr>
        <w:t>عباس أبوبكر بنزا</w:t>
      </w:r>
    </w:p>
    <w:p w:rsidR="000B7133" w:rsidRPr="00864316" w:rsidRDefault="000B7133" w:rsidP="000B7133">
      <w:pPr>
        <w:bidi/>
        <w:spacing w:after="0" w:line="240" w:lineRule="auto"/>
        <w:jc w:val="center"/>
        <w:rPr>
          <w:rFonts w:ascii="Traditional Arabic" w:hAnsi="Traditional Arabic" w:cs="SKR HEAD1 Outlined"/>
          <w:sz w:val="60"/>
          <w:szCs w:val="60"/>
          <w:rtl/>
        </w:rPr>
      </w:pPr>
      <w:r w:rsidRPr="00864316">
        <w:rPr>
          <w:rFonts w:ascii="Traditional Arabic" w:hAnsi="Traditional Arabic" w:cs="SKR HEAD1 Outlined" w:hint="cs"/>
          <w:sz w:val="60"/>
          <w:szCs w:val="60"/>
          <w:rtl/>
        </w:rPr>
        <w:t>و</w:t>
      </w:r>
    </w:p>
    <w:p w:rsidR="000B7133" w:rsidRPr="00864316" w:rsidRDefault="000B7133" w:rsidP="000B7133">
      <w:pPr>
        <w:bidi/>
        <w:spacing w:after="0" w:line="240" w:lineRule="auto"/>
        <w:jc w:val="center"/>
        <w:rPr>
          <w:rFonts w:ascii="Traditional Arabic" w:hAnsi="Traditional Arabic" w:cs="SKR HEAD1 Outlined"/>
          <w:sz w:val="20"/>
          <w:szCs w:val="20"/>
          <w:rtl/>
        </w:rPr>
      </w:pPr>
      <w:r w:rsidRPr="00864316">
        <w:rPr>
          <w:rFonts w:ascii="Traditional Arabic" w:hAnsi="Traditional Arabic" w:cs="SKR HEAD1 Outlined" w:hint="cs"/>
          <w:sz w:val="60"/>
          <w:szCs w:val="60"/>
          <w:rtl/>
        </w:rPr>
        <w:t>يحيى شيخ سمبو</w:t>
      </w:r>
    </w:p>
    <w:p w:rsidR="000B7133" w:rsidRPr="00864316" w:rsidRDefault="000B7133" w:rsidP="000B7133">
      <w:pPr>
        <w:tabs>
          <w:tab w:val="right" w:pos="8820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sz w:val="46"/>
          <w:szCs w:val="46"/>
        </w:rPr>
      </w:pPr>
      <w:r w:rsidRPr="00864316">
        <w:rPr>
          <w:rFonts w:ascii="Traditional Arabic" w:hAnsi="Traditional Arabic" w:cs="Traditional Arabic" w:hint="cs"/>
          <w:b/>
          <w:bCs/>
          <w:sz w:val="46"/>
          <w:szCs w:val="46"/>
          <w:rtl/>
        </w:rPr>
        <w:t>كلية التربية (التقنية)الفدرالية غسو، ولاية زمفرا</w:t>
      </w:r>
    </w:p>
    <w:p w:rsidR="00864316" w:rsidRPr="00864316" w:rsidRDefault="00864316" w:rsidP="00864316">
      <w:pPr>
        <w:tabs>
          <w:tab w:val="left" w:pos="536"/>
        </w:tabs>
        <w:bidi/>
        <w:jc w:val="center"/>
        <w:rPr>
          <w:rFonts w:cs="Traditional Arabic" w:hint="cs"/>
          <w:b/>
          <w:bCs/>
          <w:i/>
          <w:iCs/>
          <w:sz w:val="34"/>
          <w:szCs w:val="34"/>
          <w:rtl/>
        </w:rPr>
      </w:pPr>
    </w:p>
    <w:p w:rsidR="00864316" w:rsidRPr="00864316" w:rsidRDefault="00864316" w:rsidP="00864316">
      <w:pPr>
        <w:tabs>
          <w:tab w:val="left" w:pos="536"/>
        </w:tabs>
        <w:bidi/>
        <w:jc w:val="center"/>
        <w:rPr>
          <w:rFonts w:cs="Traditional Arabic" w:hint="cs"/>
          <w:b/>
          <w:bCs/>
          <w:i/>
          <w:iCs/>
          <w:sz w:val="40"/>
          <w:szCs w:val="40"/>
          <w:rtl/>
        </w:rPr>
      </w:pPr>
      <w:r w:rsidRPr="00864316">
        <w:rPr>
          <w:rFonts w:cs="Traditional Arabic" w:hint="cs"/>
          <w:b/>
          <w:bCs/>
          <w:i/>
          <w:iCs/>
          <w:sz w:val="40"/>
          <w:szCs w:val="40"/>
          <w:rtl/>
        </w:rPr>
        <w:t>مقالة مقدمة في المؤتمر الدولي لتعظيم الأستاذ الدكتور ثاني زهر الدين قسم الدراسات الإسلامية بجامعة بايرو كنو نيجيريا</w:t>
      </w:r>
    </w:p>
    <w:p w:rsidR="00864316" w:rsidRPr="00864316" w:rsidRDefault="00864316" w:rsidP="00864316">
      <w:pPr>
        <w:tabs>
          <w:tab w:val="left" w:pos="536"/>
        </w:tabs>
        <w:bidi/>
        <w:jc w:val="center"/>
        <w:rPr>
          <w:rFonts w:cs="Traditional Arabic" w:hint="cs"/>
          <w:b/>
          <w:bCs/>
          <w:i/>
          <w:iCs/>
          <w:sz w:val="38"/>
          <w:szCs w:val="38"/>
          <w:rtl/>
        </w:rPr>
      </w:pPr>
    </w:p>
    <w:p w:rsidR="00864316" w:rsidRPr="00864316" w:rsidRDefault="00864316" w:rsidP="00864316">
      <w:pPr>
        <w:tabs>
          <w:tab w:val="left" w:pos="536"/>
        </w:tabs>
        <w:bidi/>
        <w:jc w:val="center"/>
        <w:rPr>
          <w:rFonts w:cs="Traditional Arabic" w:hint="cs"/>
          <w:b/>
          <w:bCs/>
          <w:sz w:val="38"/>
          <w:szCs w:val="38"/>
          <w:rtl/>
        </w:rPr>
      </w:pPr>
      <w:r w:rsidRPr="00864316">
        <w:rPr>
          <w:rFonts w:cs="Traditional Arabic" w:hint="cs"/>
          <w:b/>
          <w:bCs/>
          <w:sz w:val="38"/>
          <w:szCs w:val="38"/>
          <w:rtl/>
        </w:rPr>
        <w:t xml:space="preserve">التاريخ: 26 </w:t>
      </w:r>
      <w:r w:rsidRPr="00864316">
        <w:rPr>
          <w:rFonts w:cs="Traditional Arabic"/>
          <w:b/>
          <w:bCs/>
          <w:sz w:val="38"/>
          <w:szCs w:val="38"/>
          <w:rtl/>
        </w:rPr>
        <w:t>–</w:t>
      </w:r>
      <w:r w:rsidRPr="00864316">
        <w:rPr>
          <w:rFonts w:cs="Traditional Arabic" w:hint="cs"/>
          <w:b/>
          <w:bCs/>
          <w:sz w:val="38"/>
          <w:szCs w:val="38"/>
          <w:rtl/>
        </w:rPr>
        <w:t xml:space="preserve"> 29 رجب 1436هـ</w:t>
      </w:r>
    </w:p>
    <w:p w:rsidR="00864316" w:rsidRPr="00864316" w:rsidRDefault="00864316" w:rsidP="00864316">
      <w:pPr>
        <w:tabs>
          <w:tab w:val="left" w:pos="536"/>
        </w:tabs>
        <w:bidi/>
        <w:jc w:val="center"/>
        <w:rPr>
          <w:rFonts w:cs="Traditional Arabic" w:hint="cs"/>
          <w:b/>
          <w:bCs/>
          <w:sz w:val="38"/>
          <w:szCs w:val="38"/>
          <w:rtl/>
        </w:rPr>
      </w:pPr>
      <w:r w:rsidRPr="00864316">
        <w:rPr>
          <w:rFonts w:cs="Traditional Arabic" w:hint="cs"/>
          <w:b/>
          <w:bCs/>
          <w:sz w:val="38"/>
          <w:szCs w:val="38"/>
          <w:rtl/>
        </w:rPr>
        <w:t xml:space="preserve">الموافق: 14 </w:t>
      </w:r>
      <w:r w:rsidRPr="00864316">
        <w:rPr>
          <w:rFonts w:cs="Traditional Arabic"/>
          <w:b/>
          <w:bCs/>
          <w:sz w:val="38"/>
          <w:szCs w:val="38"/>
          <w:rtl/>
        </w:rPr>
        <w:t>–</w:t>
      </w:r>
      <w:r w:rsidRPr="00864316">
        <w:rPr>
          <w:rFonts w:cs="Traditional Arabic" w:hint="cs"/>
          <w:b/>
          <w:bCs/>
          <w:sz w:val="38"/>
          <w:szCs w:val="38"/>
          <w:rtl/>
        </w:rPr>
        <w:t xml:space="preserve"> 17 مايو 2015 ميلادية  </w:t>
      </w:r>
    </w:p>
    <w:p w:rsidR="00864316" w:rsidRPr="00DF0FD8" w:rsidRDefault="00864316" w:rsidP="00864316">
      <w:pPr>
        <w:tabs>
          <w:tab w:val="right" w:pos="8820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sz w:val="62"/>
          <w:szCs w:val="62"/>
          <w:rtl/>
        </w:rPr>
      </w:pPr>
    </w:p>
    <w:p w:rsidR="004A109D" w:rsidRPr="00DF0FD8" w:rsidRDefault="00DF0FD8" w:rsidP="00DF0FD8">
      <w:pPr>
        <w:jc w:val="center"/>
        <w:rPr>
          <w:rFonts w:ascii="Traditional Arabic" w:hAnsi="Traditional Arabic" w:cs="Traditional Arabic"/>
          <w:b/>
          <w:bCs/>
          <w:sz w:val="36"/>
          <w:szCs w:val="36"/>
          <w:rtl/>
        </w:rPr>
      </w:pPr>
      <w:r>
        <w:rPr>
          <w:rFonts w:ascii="Traditional Arabic" w:hAnsi="Traditional Arabic" w:cs="Traditional Arabic"/>
          <w:b/>
          <w:bCs/>
          <w:sz w:val="36"/>
          <w:szCs w:val="36"/>
          <w:rtl/>
        </w:rPr>
        <w:br w:type="page"/>
      </w:r>
      <w:r w:rsidR="004A109D" w:rsidRPr="00DF0FD8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lastRenderedPageBreak/>
        <w:t>بسم الله الرحمن الرحيم</w:t>
      </w:r>
    </w:p>
    <w:p w:rsidR="00F5189D" w:rsidRPr="00DF0FD8" w:rsidRDefault="00F5189D" w:rsidP="004A109D">
      <w:pPr>
        <w:bidi/>
        <w:jc w:val="center"/>
        <w:rPr>
          <w:rFonts w:ascii="Traditional Arabic" w:hAnsi="Traditional Arabic" w:cs="Traditional Arabic"/>
          <w:b/>
          <w:bCs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المقدمة:</w:t>
      </w:r>
    </w:p>
    <w:p w:rsidR="00F5189D" w:rsidRPr="00DF0FD8" w:rsidRDefault="004A109D" w:rsidP="00994F4A">
      <w:pPr>
        <w:bidi/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ab/>
      </w:r>
      <w:r w:rsidR="007E7A2F" w:rsidRPr="00DF0FD8">
        <w:rPr>
          <w:rFonts w:ascii="Traditional Arabic" w:hAnsi="Traditional Arabic" w:cs="Traditional Arabic" w:hint="cs"/>
          <w:sz w:val="36"/>
          <w:szCs w:val="36"/>
          <w:rtl/>
        </w:rPr>
        <w:t>بسمك اللهم والصلاة والسلام على الرسول الكريم، وبعد فإن هذا البحث</w:t>
      </w:r>
      <w:r w:rsidR="008F12AE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نظرا إلى تأثير التعالم الإسلامية في نيجيريا وخاصة في شمالها فلم تقع هذه التعاليم إلا عن طريق</w:t>
      </w:r>
      <w:r w:rsidR="009A2499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الدعوة الإسلامية، فهذه الدعوة لا تتم إلا عمن آخرها عن جزورها الأصيلة وهي اللغة العربية التي بها أنزل الله كتابه العزيز </w:t>
      </w:r>
      <w:r w:rsidR="009A2499" w:rsidRPr="00DF0FD8">
        <w:rPr>
          <w:rFonts w:ascii="Traditional Arabic" w:hAnsi="Traditional Arabic" w:cs="Traditional Arabic"/>
          <w:sz w:val="36"/>
          <w:szCs w:val="36"/>
          <w:rtl/>
        </w:rPr>
        <w:t>–</w:t>
      </w:r>
      <w:r w:rsidR="009A2499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القرآن </w:t>
      </w:r>
      <w:r w:rsidR="00994F4A" w:rsidRPr="00DF0FD8">
        <w:rPr>
          <w:rFonts w:ascii="Traditional Arabic" w:hAnsi="Traditional Arabic" w:cs="Traditional Arabic"/>
          <w:sz w:val="36"/>
          <w:szCs w:val="36"/>
          <w:rtl/>
        </w:rPr>
        <w:t>–</w:t>
      </w:r>
      <w:r w:rsidR="00994F4A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وكتب بها الأحاديث النبوية، وعلى ذلك</w:t>
      </w:r>
      <w:r w:rsidR="00606D19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فإن البحث سيتناول الموضوعات الآتية:</w:t>
      </w:r>
    </w:p>
    <w:p w:rsidR="00606D19" w:rsidRPr="00DF0FD8" w:rsidRDefault="00C72144" w:rsidP="00606D19">
      <w:pPr>
        <w:pStyle w:val="ListParagraph"/>
        <w:numPr>
          <w:ilvl w:val="0"/>
          <w:numId w:val="2"/>
        </w:numPr>
        <w:bidi/>
        <w:jc w:val="both"/>
        <w:rPr>
          <w:rFonts w:ascii="Traditional Arabic" w:hAnsi="Traditional Arabic" w:cs="Traditional Arabic"/>
          <w:sz w:val="36"/>
          <w:szCs w:val="36"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>مفهوم اللغة</w:t>
      </w:r>
      <w:r w:rsidR="009171E5" w:rsidRPr="00DF0FD8">
        <w:rPr>
          <w:rFonts w:ascii="Traditional Arabic" w:hAnsi="Traditional Arabic" w:cs="Traditional Arabic" w:hint="cs"/>
          <w:sz w:val="36"/>
          <w:szCs w:val="36"/>
          <w:rtl/>
        </w:rPr>
        <w:t>.</w:t>
      </w:r>
    </w:p>
    <w:p w:rsidR="00C72144" w:rsidRPr="00DF0FD8" w:rsidRDefault="00C72144" w:rsidP="00C72144">
      <w:pPr>
        <w:pStyle w:val="ListParagraph"/>
        <w:numPr>
          <w:ilvl w:val="0"/>
          <w:numId w:val="2"/>
        </w:numPr>
        <w:bidi/>
        <w:jc w:val="both"/>
        <w:rPr>
          <w:rFonts w:ascii="Traditional Arabic" w:hAnsi="Traditional Arabic" w:cs="Traditional Arabic"/>
          <w:sz w:val="36"/>
          <w:szCs w:val="36"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>أهمية اللغة العربية لغير الناطقين بها</w:t>
      </w:r>
      <w:r w:rsidR="009171E5" w:rsidRPr="00DF0FD8">
        <w:rPr>
          <w:rFonts w:ascii="Traditional Arabic" w:hAnsi="Traditional Arabic" w:cs="Traditional Arabic" w:hint="cs"/>
          <w:sz w:val="36"/>
          <w:szCs w:val="36"/>
          <w:rtl/>
        </w:rPr>
        <w:t>.</w:t>
      </w:r>
    </w:p>
    <w:p w:rsidR="00667CFC" w:rsidRPr="00DF0FD8" w:rsidRDefault="00667CFC" w:rsidP="00667CFC">
      <w:pPr>
        <w:pStyle w:val="ListParagraph"/>
        <w:numPr>
          <w:ilvl w:val="0"/>
          <w:numId w:val="2"/>
        </w:numPr>
        <w:bidi/>
        <w:jc w:val="both"/>
        <w:rPr>
          <w:rFonts w:ascii="Traditional Arabic" w:hAnsi="Traditional Arabic" w:cs="Traditional Arabic"/>
          <w:sz w:val="36"/>
          <w:szCs w:val="36"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>دوافع تعلم اللغة العربية للأجانب</w:t>
      </w:r>
      <w:r w:rsidR="009171E5" w:rsidRPr="00DF0FD8">
        <w:rPr>
          <w:rFonts w:ascii="Traditional Arabic" w:hAnsi="Traditional Arabic" w:cs="Traditional Arabic" w:hint="cs"/>
          <w:sz w:val="36"/>
          <w:szCs w:val="36"/>
          <w:rtl/>
        </w:rPr>
        <w:t>.</w:t>
      </w:r>
    </w:p>
    <w:p w:rsidR="00C72144" w:rsidRPr="00DF0FD8" w:rsidRDefault="00667CFC" w:rsidP="00C72144">
      <w:pPr>
        <w:pStyle w:val="ListParagraph"/>
        <w:numPr>
          <w:ilvl w:val="0"/>
          <w:numId w:val="2"/>
        </w:numPr>
        <w:bidi/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مساهمة </w:t>
      </w:r>
      <w:r w:rsidR="0032529C" w:rsidRPr="00DF0FD8">
        <w:rPr>
          <w:rFonts w:ascii="Traditional Arabic" w:hAnsi="Traditional Arabic" w:cs="Traditional Arabic" w:hint="cs"/>
          <w:sz w:val="36"/>
          <w:szCs w:val="36"/>
          <w:rtl/>
        </w:rPr>
        <w:t>اللغة العربية في انتشار الدعوة الإسلامية</w:t>
      </w:r>
      <w:r w:rsidR="00F43D27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في نيجيريا</w:t>
      </w:r>
      <w:r w:rsidR="009171E5" w:rsidRPr="00DF0FD8">
        <w:rPr>
          <w:rFonts w:ascii="Traditional Arabic" w:hAnsi="Traditional Arabic" w:cs="Traditional Arabic" w:hint="cs"/>
          <w:sz w:val="36"/>
          <w:szCs w:val="36"/>
          <w:rtl/>
        </w:rPr>
        <w:t>.</w:t>
      </w:r>
    </w:p>
    <w:p w:rsidR="00856D90" w:rsidRPr="00DF0FD8" w:rsidRDefault="00856D90">
      <w:pPr>
        <w:rPr>
          <w:rFonts w:ascii="Traditional Arabic" w:hAnsi="Traditional Arabic" w:cs="Traditional Arabic"/>
          <w:b/>
          <w:bCs/>
          <w:sz w:val="36"/>
          <w:szCs w:val="36"/>
          <w:rtl/>
        </w:rPr>
      </w:pPr>
      <w:r w:rsidRPr="00DF0FD8">
        <w:rPr>
          <w:rFonts w:ascii="Traditional Arabic" w:hAnsi="Traditional Arabic" w:cs="Traditional Arabic"/>
          <w:b/>
          <w:bCs/>
          <w:sz w:val="36"/>
          <w:szCs w:val="36"/>
          <w:rtl/>
        </w:rPr>
        <w:br w:type="page"/>
      </w:r>
    </w:p>
    <w:p w:rsidR="008C52F0" w:rsidRPr="00DF0FD8" w:rsidRDefault="00E726CD" w:rsidP="0015650D">
      <w:pPr>
        <w:bidi/>
        <w:spacing w:after="0"/>
        <w:ind w:firstLine="720"/>
        <w:rPr>
          <w:rFonts w:ascii="Traditional Arabic" w:hAnsi="Traditional Arabic" w:cs="Traditional Arabic"/>
          <w:sz w:val="36"/>
          <w:szCs w:val="36"/>
          <w:rtl/>
        </w:rPr>
      </w:pPr>
      <w:r w:rsidRPr="00DF0FD8">
        <w:rPr>
          <w:rFonts w:ascii="Traditional Arabic" w:hAnsi="Traditional Arabic" w:cs="Traditional Arabic"/>
          <w:b/>
          <w:bCs/>
          <w:sz w:val="36"/>
          <w:szCs w:val="36"/>
          <w:rtl/>
        </w:rPr>
        <w:lastRenderedPageBreak/>
        <w:t>تعريف اللغة</w:t>
      </w:r>
      <w:r w:rsidRPr="00DF0FD8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:</w:t>
      </w:r>
      <w:r w:rsidR="00806C8A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</w:p>
    <w:p w:rsidR="00856D90" w:rsidRPr="00DF0FD8" w:rsidRDefault="00806C8A" w:rsidP="008C52F0">
      <w:pPr>
        <w:bidi/>
        <w:spacing w:after="0"/>
        <w:ind w:firstLine="720"/>
        <w:rPr>
          <w:rFonts w:ascii="Traditional Arabic" w:hAnsi="Traditional Arabic" w:cs="Traditional Arabic"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>وللغة معاني متعددة في مدلولها المعجمي ومنها:-</w:t>
      </w:r>
    </w:p>
    <w:p w:rsidR="00806C8A" w:rsidRPr="00DF0FD8" w:rsidRDefault="00C13FAC" w:rsidP="0015650D">
      <w:pPr>
        <w:bidi/>
        <w:spacing w:after="0"/>
        <w:ind w:firstLine="720"/>
        <w:rPr>
          <w:rFonts w:ascii="Traditional Arabic" w:hAnsi="Traditional Arabic" w:cs="Traditional Arabic"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>اللغة من "لغو"</w:t>
      </w:r>
      <w:r w:rsidR="00FE3599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اللغة واللغات (اللغون)</w:t>
      </w:r>
      <w:r w:rsidR="00D96F1C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اختلاف الكلام في معنى واحد. ولغا يلغو "لغوا"</w:t>
      </w:r>
      <w:r w:rsidR="00A5224D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يعني اختلاط الكلام في الباطل</w:t>
      </w:r>
      <w:r w:rsidR="00A5224D" w:rsidRPr="00DF0FD8">
        <w:rPr>
          <w:rStyle w:val="FootnoteReference"/>
          <w:rFonts w:ascii="Traditional Arabic" w:hAnsi="Traditional Arabic" w:cs="Traditional Arabic"/>
          <w:sz w:val="36"/>
          <w:szCs w:val="36"/>
          <w:rtl/>
        </w:rPr>
        <w:footnoteReference w:id="2"/>
      </w:r>
      <w:r w:rsidR="00A5224D" w:rsidRPr="00DF0FD8">
        <w:rPr>
          <w:rFonts w:ascii="Traditional Arabic" w:hAnsi="Traditional Arabic" w:cs="Traditional Arabic" w:hint="cs"/>
          <w:sz w:val="36"/>
          <w:szCs w:val="36"/>
          <w:rtl/>
        </w:rPr>
        <w:t>.</w:t>
      </w:r>
    </w:p>
    <w:p w:rsidR="00A9263E" w:rsidRPr="00DF0FD8" w:rsidRDefault="00A9263E" w:rsidP="0015650D">
      <w:pPr>
        <w:bidi/>
        <w:spacing w:after="0"/>
        <w:ind w:firstLine="720"/>
        <w:rPr>
          <w:rFonts w:ascii="Traditional Arabic" w:hAnsi="Traditional Arabic" w:cs="Traditional Arabic"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>وقيل: اللغو: النطق</w:t>
      </w:r>
      <w:r w:rsidR="00B52384" w:rsidRPr="00DF0FD8">
        <w:rPr>
          <w:rFonts w:ascii="Traditional Arabic" w:hAnsi="Traditional Arabic" w:cs="Traditional Arabic" w:hint="cs"/>
          <w:sz w:val="36"/>
          <w:szCs w:val="36"/>
          <w:rtl/>
        </w:rPr>
        <w:t>، يقال هذه لغتهم التي يلغون بها أي ينطقون بها، لغوى الطير</w:t>
      </w:r>
      <w:r w:rsidR="009945FA" w:rsidRPr="00DF0FD8">
        <w:rPr>
          <w:rFonts w:ascii="Traditional Arabic" w:hAnsi="Traditional Arabic" w:cs="Traditional Arabic" w:hint="cs"/>
          <w:sz w:val="36"/>
          <w:szCs w:val="36"/>
          <w:rtl/>
        </w:rPr>
        <w:t>: أصواتها والطير تلغى بأصواتها</w:t>
      </w:r>
      <w:r w:rsidR="0001123E" w:rsidRPr="00DF0FD8">
        <w:rPr>
          <w:rStyle w:val="FootnoteReference"/>
          <w:rFonts w:ascii="Traditional Arabic" w:hAnsi="Traditional Arabic" w:cs="Traditional Arabic"/>
          <w:sz w:val="36"/>
          <w:szCs w:val="36"/>
          <w:rtl/>
        </w:rPr>
        <w:footnoteReference w:id="3"/>
      </w:r>
      <w:r w:rsidR="009945FA" w:rsidRPr="00DF0FD8">
        <w:rPr>
          <w:rFonts w:ascii="Traditional Arabic" w:hAnsi="Traditional Arabic" w:cs="Traditional Arabic" w:hint="cs"/>
          <w:sz w:val="36"/>
          <w:szCs w:val="36"/>
          <w:rtl/>
        </w:rPr>
        <w:t>.</w:t>
      </w:r>
    </w:p>
    <w:p w:rsidR="004071E7" w:rsidRPr="00DF0FD8" w:rsidRDefault="004071E7" w:rsidP="0015650D">
      <w:pPr>
        <w:bidi/>
        <w:spacing w:after="0"/>
        <w:ind w:firstLine="720"/>
        <w:rPr>
          <w:rFonts w:ascii="Traditional Arabic" w:hAnsi="Traditional Arabic" w:cs="Traditional Arabic"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>وهذا المدلول اللغوي، يوحى إلى مفهومها الإصطلاحي، الذي هو</w:t>
      </w:r>
      <w:r w:rsidR="00AA79AB" w:rsidRPr="00DF0FD8">
        <w:rPr>
          <w:rFonts w:ascii="Traditional Arabic" w:hAnsi="Traditional Arabic" w:cs="Traditional Arabic" w:hint="cs"/>
          <w:sz w:val="36"/>
          <w:szCs w:val="36"/>
          <w:rtl/>
        </w:rPr>
        <w:t>: كما عرفها</w:t>
      </w:r>
      <w:r w:rsidR="00032CCF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بن جني: فإنها أصوات يعبر بها كل قوم عن أغراضهم</w:t>
      </w:r>
      <w:r w:rsidR="00032CCF" w:rsidRPr="00DF0FD8">
        <w:rPr>
          <w:rStyle w:val="FootnoteReference"/>
          <w:rFonts w:ascii="Traditional Arabic" w:hAnsi="Traditional Arabic" w:cs="Traditional Arabic"/>
          <w:sz w:val="36"/>
          <w:szCs w:val="36"/>
          <w:rtl/>
        </w:rPr>
        <w:footnoteReference w:id="4"/>
      </w:r>
      <w:r w:rsidR="00032CCF" w:rsidRPr="00DF0FD8">
        <w:rPr>
          <w:rFonts w:ascii="Traditional Arabic" w:hAnsi="Traditional Arabic" w:cs="Traditional Arabic" w:hint="cs"/>
          <w:sz w:val="36"/>
          <w:szCs w:val="36"/>
          <w:rtl/>
        </w:rPr>
        <w:t>.</w:t>
      </w:r>
    </w:p>
    <w:p w:rsidR="008F50AE" w:rsidRPr="00DF0FD8" w:rsidRDefault="00A0026F" w:rsidP="0015650D">
      <w:pPr>
        <w:bidi/>
        <w:spacing w:after="0"/>
        <w:ind w:firstLine="720"/>
        <w:rPr>
          <w:rFonts w:ascii="Traditional Arabic" w:hAnsi="Traditional Arabic" w:cs="Traditional Arabic"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>أو هي: نظام اتصال بين طرفين أو نظام لتبادل المشاعر والأفكار بين الناس</w:t>
      </w:r>
      <w:r w:rsidRPr="00DF0FD8">
        <w:rPr>
          <w:rStyle w:val="FootnoteReference"/>
          <w:rFonts w:ascii="Traditional Arabic" w:hAnsi="Traditional Arabic" w:cs="Traditional Arabic"/>
          <w:sz w:val="36"/>
          <w:szCs w:val="36"/>
          <w:rtl/>
        </w:rPr>
        <w:footnoteReference w:id="5"/>
      </w:r>
      <w:r w:rsidRPr="00DF0FD8">
        <w:rPr>
          <w:rFonts w:ascii="Traditional Arabic" w:hAnsi="Traditional Arabic" w:cs="Traditional Arabic" w:hint="cs"/>
          <w:sz w:val="36"/>
          <w:szCs w:val="36"/>
          <w:rtl/>
        </w:rPr>
        <w:t>.</w:t>
      </w:r>
    </w:p>
    <w:p w:rsidR="00F5070D" w:rsidRPr="00DF0FD8" w:rsidRDefault="00747B1A" w:rsidP="0015650D">
      <w:pPr>
        <w:bidi/>
        <w:spacing w:after="0"/>
        <w:ind w:firstLine="720"/>
        <w:rPr>
          <w:rFonts w:ascii="Traditional Arabic" w:hAnsi="Traditional Arabic" w:cs="Traditional Arabic"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>وعند أبي الطيب اللغة تعني معرفة الألفاظ ودلالاتها</w:t>
      </w:r>
      <w:r w:rsidR="00AE6F50" w:rsidRPr="00DF0FD8">
        <w:rPr>
          <w:rStyle w:val="FootnoteReference"/>
          <w:rFonts w:ascii="Traditional Arabic" w:hAnsi="Traditional Arabic" w:cs="Traditional Arabic"/>
          <w:sz w:val="36"/>
          <w:szCs w:val="36"/>
          <w:rtl/>
        </w:rPr>
        <w:footnoteReference w:id="6"/>
      </w:r>
      <w:r w:rsidRPr="00DF0FD8">
        <w:rPr>
          <w:rFonts w:ascii="Traditional Arabic" w:hAnsi="Traditional Arabic" w:cs="Traditional Arabic" w:hint="cs"/>
          <w:sz w:val="36"/>
          <w:szCs w:val="36"/>
          <w:rtl/>
        </w:rPr>
        <w:t>.</w:t>
      </w:r>
    </w:p>
    <w:p w:rsidR="00AE6F50" w:rsidRPr="00DF0FD8" w:rsidRDefault="00E33BB8" w:rsidP="0015650D">
      <w:pPr>
        <w:bidi/>
        <w:spacing w:after="0"/>
        <w:ind w:firstLine="720"/>
        <w:rPr>
          <w:rFonts w:ascii="Traditional Arabic" w:hAnsi="Traditional Arabic" w:cs="Traditional Arabic"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>أو أن اللغة هي الأصوات التي ينطق بها الإنسان</w:t>
      </w:r>
      <w:r w:rsidR="000273C5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شفوية أو كتابية أو إشارية للتواصل بين الأفراد الجنس.</w:t>
      </w:r>
    </w:p>
    <w:p w:rsidR="000273C5" w:rsidRPr="00DF0FD8" w:rsidRDefault="000273C5" w:rsidP="00FD5736">
      <w:pPr>
        <w:bidi/>
        <w:spacing w:after="0"/>
        <w:ind w:firstLine="720"/>
        <w:rPr>
          <w:rFonts w:ascii="Traditional Arabic" w:hAnsi="Traditional Arabic" w:cs="Traditional Arabic"/>
          <w:b/>
          <w:bCs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اللغة العربية:</w:t>
      </w:r>
    </w:p>
    <w:p w:rsidR="000273C5" w:rsidRPr="00DF0FD8" w:rsidRDefault="000273C5" w:rsidP="0015650D">
      <w:pPr>
        <w:bidi/>
        <w:spacing w:after="0"/>
        <w:ind w:firstLine="720"/>
        <w:rPr>
          <w:rFonts w:ascii="Traditional Arabic" w:hAnsi="Traditional Arabic" w:cs="Traditional Arabic"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اللغة العربية لغة </w:t>
      </w:r>
      <w:r w:rsidR="003305BB" w:rsidRPr="00DF0FD8">
        <w:rPr>
          <w:rFonts w:ascii="Traditional Arabic" w:hAnsi="Traditional Arabic" w:cs="Traditional Arabic" w:hint="cs"/>
          <w:sz w:val="36"/>
          <w:szCs w:val="36"/>
          <w:rtl/>
        </w:rPr>
        <w:t>بشرية الحي تنطق عليها قوانين اللغات</w:t>
      </w:r>
      <w:r w:rsidR="0076011C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البشرية الأخرى.</w:t>
      </w:r>
      <w:r w:rsidR="005930CF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تلك اللغات</w:t>
      </w:r>
      <w:r w:rsidR="00BB1044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التي نتعلمها ونعلمها، ونقرأ</w:t>
      </w:r>
      <w:r w:rsidR="009867E0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بها البحوث والدراسات العلمية، بل نكتب بها ونتخاطب بها الأمم والشعوب</w:t>
      </w:r>
      <w:r w:rsidR="00DB0E84" w:rsidRPr="00DF0FD8">
        <w:rPr>
          <w:rFonts w:ascii="Traditional Arabic" w:hAnsi="Traditional Arabic" w:cs="Traditional Arabic" w:hint="cs"/>
          <w:sz w:val="36"/>
          <w:szCs w:val="36"/>
          <w:rtl/>
        </w:rPr>
        <w:t>، ونحترمها ونقدر إسهاماتها في تقدم البشرية.</w:t>
      </w:r>
    </w:p>
    <w:p w:rsidR="00DB0E84" w:rsidRPr="00DF0FD8" w:rsidRDefault="001068C3" w:rsidP="0015650D">
      <w:pPr>
        <w:bidi/>
        <w:spacing w:after="0"/>
        <w:ind w:firstLine="720"/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lastRenderedPageBreak/>
        <w:t>وإذا كانت النظريات</w:t>
      </w:r>
      <w:r w:rsidR="008D2537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اللغوية الحديثة</w:t>
      </w:r>
      <w:r w:rsidR="0015045A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ترى أنه لا توجد لغة أفضل من لغة، وإن اختلفت</w:t>
      </w:r>
      <w:r w:rsidR="009950BA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في أبنيتها الشكلية، وأنه لا فرق بين لغة محضرة</w:t>
      </w:r>
      <w:r w:rsidR="00A61A5B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وأخرى بدائيتها</w:t>
      </w:r>
      <w:r w:rsidR="00B63CD8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في أداء الوظائف التواصلية، ويثبت أن</w:t>
      </w:r>
      <w:r w:rsidR="00CA6509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اللغات تتفاضل من حيث</w:t>
      </w:r>
      <w:r w:rsidR="008A4BD5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كفايتها وقد</w:t>
      </w:r>
      <w:r w:rsidR="0006269D" w:rsidRPr="00DF0FD8">
        <w:rPr>
          <w:rFonts w:ascii="Traditional Arabic" w:hAnsi="Traditional Arabic" w:cs="Traditional Arabic" w:hint="cs"/>
          <w:sz w:val="36"/>
          <w:szCs w:val="36"/>
          <w:rtl/>
        </w:rPr>
        <w:t>رتها</w:t>
      </w:r>
      <w:r w:rsidR="00A260B1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على أداء وظائفها، وما تمكله من فكر وثقافة. فاللغات إذن</w:t>
      </w:r>
      <w:r w:rsidR="002773DF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لا تتفاضل من حيث هي لغات ووسائل</w:t>
      </w:r>
      <w:r w:rsidR="00011AD3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تواصل، فإنما تتفاضل بما تحمله من فكر وثقافة، وبهذا تميزت لغتنا العربية</w:t>
      </w:r>
      <w:r w:rsidR="00983408" w:rsidRPr="00DF0FD8">
        <w:rPr>
          <w:rStyle w:val="FootnoteReference"/>
          <w:rFonts w:ascii="Traditional Arabic" w:hAnsi="Traditional Arabic" w:cs="Traditional Arabic"/>
          <w:sz w:val="36"/>
          <w:szCs w:val="36"/>
          <w:rtl/>
        </w:rPr>
        <w:footnoteReference w:id="7"/>
      </w:r>
      <w:r w:rsidR="00011AD3" w:rsidRPr="00DF0FD8">
        <w:rPr>
          <w:rFonts w:ascii="Traditional Arabic" w:hAnsi="Traditional Arabic" w:cs="Traditional Arabic" w:hint="cs"/>
          <w:sz w:val="36"/>
          <w:szCs w:val="36"/>
          <w:rtl/>
        </w:rPr>
        <w:t>.</w:t>
      </w:r>
    </w:p>
    <w:p w:rsidR="000F558D" w:rsidRPr="00DF0FD8" w:rsidRDefault="00152A20" w:rsidP="0015650D">
      <w:pPr>
        <w:bidi/>
        <w:spacing w:after="0"/>
        <w:ind w:firstLine="720"/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>ونحن مسلمين نعتقد</w:t>
      </w:r>
      <w:r w:rsidR="00F77ED7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بأن اللغة العربية تمتاز غيرها من اللغات بكونها اللغة التي نزل بها القرآن الكريم، دستور الدين الإسلامي</w:t>
      </w:r>
      <w:r w:rsidR="00CB1B70" w:rsidRPr="00DF0FD8">
        <w:rPr>
          <w:rFonts w:ascii="Traditional Arabic" w:hAnsi="Traditional Arabic" w:cs="Traditional Arabic" w:hint="cs"/>
          <w:sz w:val="36"/>
          <w:szCs w:val="36"/>
          <w:rtl/>
        </w:rPr>
        <w:t>، وهي لغة العبادات والعلوم والآداب</w:t>
      </w:r>
      <w:r w:rsidR="002F5D22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الإسلامية كلها منذ نزل الوحي الإلهي، ودون بها الحديث الشريف، وكتب</w:t>
      </w:r>
      <w:r w:rsidR="00D45102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والسيرة النبوية والتاريخ الإسلامي، وغيرها من علوم الدين</w:t>
      </w:r>
      <w:r w:rsidR="000451D1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الإسلامي، وكذلك العلوم الطبيعية.</w:t>
      </w:r>
    </w:p>
    <w:p w:rsidR="000451D1" w:rsidRPr="00DF0FD8" w:rsidRDefault="003661A4" w:rsidP="0015650D">
      <w:pPr>
        <w:bidi/>
        <w:spacing w:after="0"/>
        <w:ind w:firstLine="720"/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>وإن ارتباطها بالقرآن الكريم</w:t>
      </w:r>
      <w:r w:rsidR="00914100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بشكل خاص  قد هيأ لها</w:t>
      </w:r>
      <w:r w:rsidR="0098721E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أسباب القوة والبقاء، وسخر لها علماء خدموها خدمة جليلة</w:t>
      </w:r>
      <w:r w:rsidR="00F76C02" w:rsidRPr="00DF0FD8">
        <w:rPr>
          <w:rFonts w:ascii="Traditional Arabic" w:hAnsi="Traditional Arabic" w:cs="Traditional Arabic" w:hint="cs"/>
          <w:sz w:val="36"/>
          <w:szCs w:val="36"/>
          <w:rtl/>
        </w:rPr>
        <w:t>، وكشفوا عن أسرارها ودقتها في التعبير،</w:t>
      </w:r>
      <w:r w:rsidR="003D2258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خدمة للنص القرآن</w:t>
      </w:r>
      <w:r w:rsidR="00053346" w:rsidRPr="00DF0FD8">
        <w:rPr>
          <w:rFonts w:ascii="Traditional Arabic" w:hAnsi="Traditional Arabic" w:cs="Traditional Arabic" w:hint="cs"/>
          <w:sz w:val="36"/>
          <w:szCs w:val="36"/>
          <w:rtl/>
        </w:rPr>
        <w:t>ي الذي ارتبط به</w:t>
      </w:r>
      <w:r w:rsidR="00200AE5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جميع علوم المسلمين الذي يفهم </w:t>
      </w:r>
      <w:r w:rsidR="00617573" w:rsidRPr="00DF0FD8">
        <w:rPr>
          <w:rFonts w:ascii="Traditional Arabic" w:hAnsi="Traditional Arabic" w:cs="Traditional Arabic" w:hint="cs"/>
          <w:sz w:val="36"/>
          <w:szCs w:val="36"/>
          <w:rtl/>
        </w:rPr>
        <w:t>ك</w:t>
      </w:r>
      <w:r w:rsidR="00200AE5" w:rsidRPr="00DF0FD8">
        <w:rPr>
          <w:rFonts w:ascii="Traditional Arabic" w:hAnsi="Traditional Arabic" w:cs="Traditional Arabic" w:hint="cs"/>
          <w:sz w:val="36"/>
          <w:szCs w:val="36"/>
          <w:rtl/>
        </w:rPr>
        <w:t>فه إلا بمعرفة</w:t>
      </w:r>
      <w:r w:rsidR="00617573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اللغة العربية معرفة دقيقة.</w:t>
      </w:r>
    </w:p>
    <w:p w:rsidR="00617573" w:rsidRPr="00DF0FD8" w:rsidRDefault="002C52ED" w:rsidP="0015650D">
      <w:pPr>
        <w:bidi/>
        <w:spacing w:after="0"/>
        <w:ind w:firstLine="720"/>
        <w:jc w:val="both"/>
        <w:rPr>
          <w:rFonts w:ascii="Traditional Arabic" w:hAnsi="Traditional Arabic" w:cs="Traditional Arabic"/>
          <w:b/>
          <w:bCs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أهمية اللغة العربية للداعي إلى الدين الإسلامي:</w:t>
      </w:r>
    </w:p>
    <w:p w:rsidR="002C52ED" w:rsidRPr="00DF0FD8" w:rsidRDefault="002C52ED" w:rsidP="0015650D">
      <w:pPr>
        <w:bidi/>
        <w:spacing w:after="0"/>
        <w:ind w:firstLine="720"/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>وأن أهمية</w:t>
      </w:r>
      <w:r w:rsidR="0015650D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اللغة العربية لدي المسلم</w:t>
      </w:r>
      <w:r w:rsidR="00F01FE3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والداعي إلى الإسلام لا حصر لها.</w:t>
      </w:r>
      <w:r w:rsidR="00101165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لأنها أصبحت لغة المسلمين في كل أرجاء المعمورة، يتعلمونها صغارا وكبارا، ليقرءوا بها كتاب الله ويعدوا بها شعائر دينهم</w:t>
      </w:r>
      <w:r w:rsidR="004C6F17" w:rsidRPr="00DF0FD8">
        <w:rPr>
          <w:rFonts w:ascii="Traditional Arabic" w:hAnsi="Traditional Arabic" w:cs="Traditional Arabic" w:hint="cs"/>
          <w:sz w:val="36"/>
          <w:szCs w:val="36"/>
          <w:rtl/>
        </w:rPr>
        <w:t>، ويناجوا بها ربهم، وكان الداعي إلى تقعيدها</w:t>
      </w:r>
      <w:r w:rsidR="00015582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وضبطها</w:t>
      </w:r>
      <w:r w:rsidR="0068515F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خدمة المسلمين الجدد الناطقين بغيرها من ناحية، وحفظ اللغة نفسها من اللحن والتغيير</w:t>
      </w:r>
      <w:r w:rsidR="008D7164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والتبديل من ناحية أخرى.</w:t>
      </w:r>
    </w:p>
    <w:p w:rsidR="008D7164" w:rsidRPr="00DF0FD8" w:rsidRDefault="008915CA" w:rsidP="007B79CB">
      <w:pPr>
        <w:bidi/>
        <w:spacing w:after="0"/>
        <w:ind w:firstLine="720"/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>لقد أصبحت اللغة العربية بعد القرن الهجري الأول</w:t>
      </w:r>
      <w:r w:rsidR="00842330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مكتملة، ناضجة</w:t>
      </w:r>
      <w:r w:rsidR="00F61020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محكمة، فتسير تعلمها وتعليمها للناطقين بلغات الأخري</w:t>
      </w:r>
      <w:r w:rsidR="0061566C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من المسلمين، أبناء البلاد التي جخلها الإسلام،</w:t>
      </w:r>
      <w:r w:rsidR="003B47A0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بل إن </w:t>
      </w:r>
      <w:r w:rsidR="003B47A0" w:rsidRPr="00DF0FD8">
        <w:rPr>
          <w:rFonts w:ascii="Traditional Arabic" w:hAnsi="Traditional Arabic" w:cs="Traditional Arabic" w:hint="cs"/>
          <w:sz w:val="36"/>
          <w:szCs w:val="36"/>
          <w:rtl/>
        </w:rPr>
        <w:lastRenderedPageBreak/>
        <w:t>أبناء تلك البلاد خدموا العربية أكثر من العرب</w:t>
      </w:r>
      <w:r w:rsidR="001C61E9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وذلك لحماية الدين الإسلامي،</w:t>
      </w:r>
      <w:r w:rsidR="000537A0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فهذ سيبويه إمام النحو العربي،</w:t>
      </w:r>
      <w:r w:rsidR="00BA3BDD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ن أصل غير عربي (فارسي)</w:t>
      </w:r>
      <w:r w:rsidR="009D379E" w:rsidRPr="00DF0FD8">
        <w:rPr>
          <w:rStyle w:val="FootnoteReference"/>
          <w:rFonts w:ascii="Traditional Arabic" w:hAnsi="Traditional Arabic" w:cs="Traditional Arabic"/>
          <w:sz w:val="36"/>
          <w:szCs w:val="36"/>
          <w:rtl/>
        </w:rPr>
        <w:footnoteReference w:id="8"/>
      </w:r>
      <w:r w:rsidR="007B79CB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وغيره من علماء القدامى الذين خدموا اللغة العربية</w:t>
      </w:r>
      <w:r w:rsidR="00720DA3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والدين الإسلامي، لسبب معرفتهم للغة العربية بالدقة.</w:t>
      </w:r>
    </w:p>
    <w:p w:rsidR="001A6036" w:rsidRPr="00DF0FD8" w:rsidRDefault="001641FF" w:rsidP="001A6036">
      <w:pPr>
        <w:bidi/>
        <w:spacing w:after="0"/>
        <w:ind w:firstLine="720"/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>وفي مقابل هذا أفادت العربية غير من اللغات الأخرى، فدخلت المصطلحات الإسلامية والحضارية لغات الشعوب الإسلامية. فقربت</w:t>
      </w:r>
      <w:r w:rsidR="00E33721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من العربية</w:t>
      </w:r>
      <w:r w:rsidR="00E4260A" w:rsidRPr="00DF0FD8">
        <w:rPr>
          <w:rFonts w:ascii="Traditional Arabic" w:hAnsi="Traditional Arabic" w:cs="Traditional Arabic" w:hint="cs"/>
          <w:sz w:val="36"/>
          <w:szCs w:val="36"/>
          <w:rtl/>
        </w:rPr>
        <w:t>، أو ذابت فيها لمعرفة حقيقة النصوص الإسلامية.</w:t>
      </w:r>
      <w:r w:rsidR="001D5D32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وأصبح المسلم غير العربي</w:t>
      </w:r>
      <w:r w:rsidR="008C33E4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لا يجد صعوبة في فهم كثير من مصطلحات العلوم الشرعية واستعمالها</w:t>
      </w:r>
      <w:r w:rsidR="004F5340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باللغة العربية لوجودها في لغته الأم.</w:t>
      </w:r>
    </w:p>
    <w:p w:rsidR="004F5340" w:rsidRPr="00DF0FD8" w:rsidRDefault="00610C10" w:rsidP="004F5340">
      <w:pPr>
        <w:bidi/>
        <w:spacing w:after="0"/>
        <w:ind w:firstLine="720"/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>ولقد ربط الإسلام بين اللغة العربية وعلوم الشريعة ربطا محكما، لأن أصول اللغة العربية محمولة على أصول الشرعية.</w:t>
      </w:r>
      <w:r w:rsidR="00B86BEA" w:rsidRPr="00DF0FD8">
        <w:rPr>
          <w:rStyle w:val="FootnoteReference"/>
          <w:rFonts w:ascii="Traditional Arabic" w:hAnsi="Traditional Arabic" w:cs="Traditional Arabic"/>
          <w:sz w:val="36"/>
          <w:szCs w:val="36"/>
          <w:rtl/>
        </w:rPr>
        <w:footnoteReference w:id="9"/>
      </w:r>
    </w:p>
    <w:p w:rsidR="00FD5736" w:rsidRPr="00DF0FD8" w:rsidRDefault="00FD5736" w:rsidP="00FD5736">
      <w:pPr>
        <w:bidi/>
        <w:spacing w:after="0"/>
        <w:ind w:firstLine="720"/>
        <w:jc w:val="both"/>
        <w:rPr>
          <w:rFonts w:ascii="Traditional Arabic" w:hAnsi="Traditional Arabic" w:cs="Traditional Arabic"/>
          <w:b/>
          <w:bCs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دوافع تعلم اللغة العربية:</w:t>
      </w:r>
    </w:p>
    <w:p w:rsidR="00FD5736" w:rsidRPr="00DF0FD8" w:rsidRDefault="00AA7126" w:rsidP="00C43018">
      <w:pPr>
        <w:bidi/>
        <w:spacing w:after="0"/>
        <w:ind w:firstLine="720"/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>وكان للغة العربية دوافع متعددة تدعوا</w:t>
      </w:r>
      <w:r w:rsidR="00C43018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المسلمين وغيرهم من الشعوب غير الناطقين باللغة العربية</w:t>
      </w:r>
      <w:r w:rsidR="00830CB0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إلى تعلمها. وهذه الدوافع متفاوتة في درجتها</w:t>
      </w:r>
      <w:r w:rsidR="000317BF" w:rsidRPr="00DF0FD8">
        <w:rPr>
          <w:rStyle w:val="FootnoteReference"/>
          <w:rFonts w:ascii="Traditional Arabic" w:hAnsi="Traditional Arabic" w:cs="Traditional Arabic"/>
          <w:sz w:val="36"/>
          <w:szCs w:val="36"/>
          <w:rtl/>
        </w:rPr>
        <w:footnoteReference w:id="10"/>
      </w:r>
      <w:r w:rsidR="000317BF" w:rsidRPr="00DF0FD8">
        <w:rPr>
          <w:rFonts w:ascii="Traditional Arabic" w:hAnsi="Traditional Arabic" w:cs="Traditional Arabic" w:hint="cs"/>
          <w:sz w:val="36"/>
          <w:szCs w:val="36"/>
          <w:rtl/>
        </w:rPr>
        <w:t>.</w:t>
      </w:r>
    </w:p>
    <w:p w:rsidR="00D13630" w:rsidRPr="00DF0FD8" w:rsidRDefault="00D13630" w:rsidP="00D13630">
      <w:pPr>
        <w:bidi/>
        <w:spacing w:after="0"/>
        <w:ind w:firstLine="720"/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>وهي كالآتي:-</w:t>
      </w:r>
    </w:p>
    <w:p w:rsidR="00D13630" w:rsidRPr="00DF0FD8" w:rsidRDefault="00657A7C" w:rsidP="00657A7C">
      <w:pPr>
        <w:pStyle w:val="ListParagraph"/>
        <w:numPr>
          <w:ilvl w:val="0"/>
          <w:numId w:val="1"/>
        </w:numPr>
        <w:bidi/>
        <w:spacing w:after="0"/>
        <w:jc w:val="both"/>
        <w:rPr>
          <w:rFonts w:ascii="Traditional Arabic" w:hAnsi="Traditional Arabic" w:cs="Traditional Arabic"/>
          <w:sz w:val="36"/>
          <w:szCs w:val="36"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>الدوافع الديني:</w:t>
      </w:r>
    </w:p>
    <w:p w:rsidR="00657A7C" w:rsidRPr="00DF0FD8" w:rsidRDefault="00657A7C" w:rsidP="00C5302E">
      <w:pPr>
        <w:bidi/>
        <w:spacing w:after="0"/>
        <w:ind w:firstLine="720"/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>ما خالف أحد في أن</w:t>
      </w:r>
      <w:r w:rsidR="0046385F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معظم الذين يتصدون لتعلم اللغة العربية</w:t>
      </w:r>
      <w:r w:rsidR="00C5302E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في الماضي والحاضر من غير الناطقين</w:t>
      </w:r>
      <w:r w:rsidR="0096395A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بها هم المسلمون، لأن الدين الإسلامي والثقافة الإسلامية وجميع مفاهيمها لا تعرف</w:t>
      </w:r>
      <w:r w:rsidR="00C93F41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معرفة كاملة بدون معرفة اللغة العربية</w:t>
      </w:r>
      <w:r w:rsidR="00FA30AD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الدقيقة، ذلك لأن الدين الإسلامي نزل بلغة العربية. </w:t>
      </w:r>
      <w:r w:rsidR="00FA30AD" w:rsidRPr="00DF0FD8">
        <w:rPr>
          <w:rFonts w:ascii="Traditional Arabic" w:hAnsi="Traditional Arabic" w:cs="Traditional Arabic" w:hint="cs"/>
          <w:sz w:val="36"/>
          <w:szCs w:val="36"/>
          <w:rtl/>
        </w:rPr>
        <w:lastRenderedPageBreak/>
        <w:t>فزاد هذا</w:t>
      </w:r>
      <w:r w:rsidR="00FC417A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الدافع الدين للغة العربية حبا واحتراما وشرفا وتوقيرا من</w:t>
      </w:r>
      <w:r w:rsidR="001B115F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قبل الأمم المسلمة غير الناطقة باللغة العربية.</w:t>
      </w:r>
    </w:p>
    <w:p w:rsidR="001C112F" w:rsidRPr="00DF0FD8" w:rsidRDefault="001C112F" w:rsidP="001C112F">
      <w:pPr>
        <w:bidi/>
        <w:spacing w:after="0"/>
        <w:ind w:firstLine="720"/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ولا </w:t>
      </w:r>
      <w:r w:rsidR="0055122B" w:rsidRPr="00DF0FD8">
        <w:rPr>
          <w:rFonts w:ascii="Traditional Arabic" w:hAnsi="Traditional Arabic" w:cs="Traditional Arabic" w:hint="cs"/>
          <w:sz w:val="36"/>
          <w:szCs w:val="36"/>
          <w:rtl/>
        </w:rPr>
        <w:t>ي</w:t>
      </w:r>
      <w:r w:rsidRPr="00DF0FD8">
        <w:rPr>
          <w:rFonts w:ascii="Traditional Arabic" w:hAnsi="Traditional Arabic" w:cs="Traditional Arabic" w:hint="cs"/>
          <w:sz w:val="36"/>
          <w:szCs w:val="36"/>
          <w:rtl/>
        </w:rPr>
        <w:t>شك</w:t>
      </w:r>
      <w:r w:rsidR="0055122B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أحد</w:t>
      </w:r>
      <w:r w:rsidR="002054B6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أن الذي يدخل الإسلام فإن أول ما يلفظ به هي الكلمة المعروفة بكلمة الشهادة، وهي</w:t>
      </w:r>
      <w:r w:rsidR="008109D3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كلمة عربية، ثم يتصدى لتعلم القرآن والحديث لكي</w:t>
      </w:r>
      <w:r w:rsidR="000B7F9E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يئدي وظيفته الدينية بصورة إيجابية. فالقرآن عربي كما أن الحديث الشريف عربي كذلك.</w:t>
      </w:r>
    </w:p>
    <w:p w:rsidR="000B7F9E" w:rsidRPr="00DF0FD8" w:rsidRDefault="0073683E" w:rsidP="000B7F9E">
      <w:pPr>
        <w:bidi/>
        <w:spacing w:after="0"/>
        <w:ind w:firstLine="720"/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>ولا شك أنه إذا عكف أحد من الباحثين لمعرفة النسبة المائية</w:t>
      </w:r>
      <w:r w:rsidR="00D70AA1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للمسلمين من بين الذين يتعلمون اللغة العربية كلفة أجنبية</w:t>
      </w:r>
      <w:r w:rsidR="00483CED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سوف يجد أن عدد المسلمين يصل إلى</w:t>
      </w:r>
      <w:r w:rsidR="00C74AD6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70 (سبعين في المائة أو يزيدون)</w:t>
      </w:r>
      <w:r w:rsidR="00B468E6" w:rsidRPr="00DF0FD8">
        <w:rPr>
          <w:rFonts w:ascii="Traditional Arabic" w:hAnsi="Traditional Arabic" w:cs="Traditional Arabic" w:hint="cs"/>
          <w:sz w:val="36"/>
          <w:szCs w:val="36"/>
          <w:rtl/>
        </w:rPr>
        <w:t>.</w:t>
      </w:r>
    </w:p>
    <w:p w:rsidR="00B468E6" w:rsidRPr="00DF0FD8" w:rsidRDefault="00B468E6" w:rsidP="00B468E6">
      <w:pPr>
        <w:bidi/>
        <w:spacing w:after="0"/>
        <w:ind w:firstLine="720"/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>فالمسلم يتعلم العربية لأن القرآن لا يقرأ ولا يفهم إلا باللغة العربية</w:t>
      </w:r>
      <w:r w:rsidR="005D29E3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وكذلك الحديث،</w:t>
      </w:r>
      <w:r w:rsidR="00D724F2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فالصلاة تؤدي بالعربية</w:t>
      </w:r>
      <w:r w:rsidR="003005F5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والدعاء بالعربية</w:t>
      </w:r>
      <w:r w:rsidR="00156004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فجميع الأحكام</w:t>
      </w:r>
      <w:r w:rsidR="007764F5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الشرعية المتعلقة بالتوحيد والصوم</w:t>
      </w:r>
      <w:r w:rsidR="00F933FF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والزكاة والحج مكتوبة بالعربية ولا تفهمها تماما إلا بمعرفة اللغة العربية معرفة صحيحة، وإن كانت مترجمة</w:t>
      </w:r>
      <w:r w:rsidR="00BE001F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إلى بعض اللغات لإنتشار الدعوة الإسلامية، وهذا الدافع</w:t>
      </w:r>
      <w:r w:rsidR="00B16D77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الديني بلا ريب هو أكبر دافع التعلم اللغة العربية كلفة أجنبية عند المسلمين</w:t>
      </w:r>
      <w:r w:rsidR="00ED3837" w:rsidRPr="00DF0FD8">
        <w:rPr>
          <w:rStyle w:val="FootnoteReference"/>
          <w:rFonts w:ascii="Traditional Arabic" w:hAnsi="Traditional Arabic" w:cs="Traditional Arabic"/>
          <w:sz w:val="36"/>
          <w:szCs w:val="36"/>
          <w:rtl/>
        </w:rPr>
        <w:footnoteReference w:id="11"/>
      </w:r>
      <w:r w:rsidR="00B16D77" w:rsidRPr="00DF0FD8">
        <w:rPr>
          <w:rFonts w:ascii="Traditional Arabic" w:hAnsi="Traditional Arabic" w:cs="Traditional Arabic" w:hint="cs"/>
          <w:sz w:val="36"/>
          <w:szCs w:val="36"/>
          <w:rtl/>
        </w:rPr>
        <w:t>.</w:t>
      </w:r>
    </w:p>
    <w:p w:rsidR="00657A7C" w:rsidRPr="00DF0FD8" w:rsidRDefault="003B0A8D" w:rsidP="003B0A8D">
      <w:pPr>
        <w:pStyle w:val="ListParagraph"/>
        <w:numPr>
          <w:ilvl w:val="0"/>
          <w:numId w:val="1"/>
        </w:numPr>
        <w:bidi/>
        <w:spacing w:after="0"/>
        <w:jc w:val="both"/>
        <w:rPr>
          <w:rFonts w:ascii="Traditional Arabic" w:hAnsi="Traditional Arabic" w:cs="Traditional Arabic"/>
          <w:sz w:val="36"/>
          <w:szCs w:val="36"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>الدافع الثقافي:</w:t>
      </w:r>
    </w:p>
    <w:p w:rsidR="004F7426" w:rsidRPr="00DF0FD8" w:rsidRDefault="0098168A" w:rsidP="008D6E76">
      <w:pPr>
        <w:bidi/>
        <w:spacing w:after="0"/>
        <w:ind w:firstLine="720"/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>نجد عدد كبي من الناس يتعلمون اللغة العربية لأغراض ثقافية، فالذين</w:t>
      </w:r>
      <w:r w:rsidR="00D0538D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يدرسون الحساب وعلم الجبر والهندسة والطب سواء كان باللغة العربية</w:t>
      </w:r>
      <w:r w:rsidR="008D6E76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أو اللغات الأجنبية يحتاجون إلى تعلم بعض المصطلحات العربية.</w:t>
      </w:r>
      <w:r w:rsidR="002702A2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لأن تلك العلو ترجع معظم جزورها إلى اللغة العربية. فأرقام</w:t>
      </w:r>
      <w:r w:rsidR="00F62B2A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العدد المستخدمة في الحساب بالإنجليزية والفرنسية وغيرهما من اللغات الأروبية مثلا يرجع أصلها إلى </w:t>
      </w:r>
      <w:r w:rsidR="00F62B2A" w:rsidRPr="00DF0FD8">
        <w:rPr>
          <w:rFonts w:ascii="Traditional Arabic" w:hAnsi="Traditional Arabic" w:cs="Traditional Arabic" w:hint="cs"/>
          <w:sz w:val="36"/>
          <w:szCs w:val="36"/>
          <w:rtl/>
        </w:rPr>
        <w:lastRenderedPageBreak/>
        <w:t>لغة العربية،</w:t>
      </w:r>
      <w:r w:rsidR="00ED3837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لأن مأسسها الأول من بدأ</w:t>
      </w:r>
      <w:r w:rsidR="007F72BD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بعملية الحساب هو (الخوارزمي)</w:t>
      </w:r>
      <w:r w:rsidR="00A144F2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وهو عربي</w:t>
      </w:r>
      <w:r w:rsidR="00A144F2" w:rsidRPr="00DF0FD8">
        <w:rPr>
          <w:rStyle w:val="FootnoteReference"/>
          <w:rFonts w:ascii="Traditional Arabic" w:hAnsi="Traditional Arabic" w:cs="Traditional Arabic"/>
          <w:sz w:val="36"/>
          <w:szCs w:val="36"/>
          <w:rtl/>
        </w:rPr>
        <w:footnoteReference w:id="12"/>
      </w:r>
      <w:r w:rsidR="00A144F2" w:rsidRPr="00DF0FD8">
        <w:rPr>
          <w:rFonts w:ascii="Traditional Arabic" w:hAnsi="Traditional Arabic" w:cs="Traditional Arabic" w:hint="cs"/>
          <w:sz w:val="36"/>
          <w:szCs w:val="36"/>
          <w:rtl/>
        </w:rPr>
        <w:t>.</w:t>
      </w:r>
      <w:r w:rsidR="00C063BF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فالكيمياء مثلا معظم مصطلحاتها عربية</w:t>
      </w:r>
      <w:r w:rsidR="004161AA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وكذلك علم الفلك.</w:t>
      </w:r>
    </w:p>
    <w:p w:rsidR="004161AA" w:rsidRPr="00DF0FD8" w:rsidRDefault="004161AA" w:rsidP="00C34AA6">
      <w:pPr>
        <w:bidi/>
        <w:spacing w:after="0"/>
        <w:ind w:firstLine="720"/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>ومن الذين</w:t>
      </w:r>
      <w:r w:rsidR="005D0882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يتعلمون اللغة العربية كلفة</w:t>
      </w:r>
      <w:r w:rsidR="00C34AA6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ثانية لدوافع ثقافية المستشرقون</w:t>
      </w:r>
      <w:r w:rsidR="00093543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الذين كتبوا</w:t>
      </w:r>
      <w:r w:rsidR="00355647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كثيرا من اللغة العربية في مجلات</w:t>
      </w:r>
      <w:r w:rsidR="00FC6190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مختلفة مثل الأدب والتاريخ الإسلامي</w:t>
      </w:r>
      <w:r w:rsidR="005C533C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وعلم اللغة الإجتماعي، وكذلك الذين يدرسون الأشعار العربية بصورة خاصة من غير الناطقين بالعربية.</w:t>
      </w:r>
    </w:p>
    <w:p w:rsidR="003B0A8D" w:rsidRPr="00DF0FD8" w:rsidRDefault="00A444D5" w:rsidP="003B0A8D">
      <w:pPr>
        <w:pStyle w:val="ListParagraph"/>
        <w:numPr>
          <w:ilvl w:val="0"/>
          <w:numId w:val="1"/>
        </w:numPr>
        <w:bidi/>
        <w:spacing w:after="0"/>
        <w:jc w:val="both"/>
        <w:rPr>
          <w:rFonts w:ascii="Traditional Arabic" w:hAnsi="Traditional Arabic" w:cs="Traditional Arabic"/>
          <w:sz w:val="36"/>
          <w:szCs w:val="36"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>الدافع الإقتصادية:</w:t>
      </w:r>
    </w:p>
    <w:p w:rsidR="00A444D5" w:rsidRPr="00DF0FD8" w:rsidRDefault="00D8325E" w:rsidP="003E4574">
      <w:pPr>
        <w:bidi/>
        <w:spacing w:after="0"/>
        <w:ind w:firstLine="720"/>
        <w:jc w:val="both"/>
        <w:rPr>
          <w:rFonts w:ascii="Traditional Arabic" w:hAnsi="Traditional Arabic" w:cs="Traditional Arabic"/>
          <w:sz w:val="36"/>
          <w:szCs w:val="36"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>هناك بعض الشعوب غير العرب</w:t>
      </w:r>
      <w:r w:rsidR="003E4574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يتعلمون اللغة العربية لإشباع رغبتهم الإقتصادية</w:t>
      </w:r>
      <w:r w:rsidR="009346D6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في الصين الشعبية مثلا هناك معاهد وجامعات</w:t>
      </w:r>
      <w:r w:rsidR="00DD50D9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كثيرة أنشأت</w:t>
      </w:r>
      <w:r w:rsidR="00064696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لتديب المثقفين الصينيين ليعلموا في شركات إنتاجية</w:t>
      </w:r>
      <w:r w:rsidR="001078E2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في العالم العربي وبما أن العلاقة التجارية</w:t>
      </w:r>
      <w:r w:rsidR="00AC4E92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العربية مع الدول الأجنبية في تحسين متزايد،</w:t>
      </w:r>
      <w:r w:rsidR="002E77D4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فإنها تجد عددا كبيرا من الذين يتاجرون في البلاد العربية من غير العرب يتعلمون اللغة العربية لتمسح لهم الاتصال بالعرب بسولة ويسر</w:t>
      </w:r>
      <w:r w:rsidR="002E77D4" w:rsidRPr="00DF0FD8">
        <w:rPr>
          <w:rStyle w:val="FootnoteReference"/>
          <w:rFonts w:ascii="Traditional Arabic" w:hAnsi="Traditional Arabic" w:cs="Traditional Arabic"/>
          <w:sz w:val="36"/>
          <w:szCs w:val="36"/>
          <w:rtl/>
        </w:rPr>
        <w:footnoteReference w:id="13"/>
      </w:r>
      <w:r w:rsidR="002E77D4" w:rsidRPr="00DF0FD8">
        <w:rPr>
          <w:rFonts w:ascii="Traditional Arabic" w:hAnsi="Traditional Arabic" w:cs="Traditional Arabic" w:hint="cs"/>
          <w:sz w:val="36"/>
          <w:szCs w:val="36"/>
          <w:rtl/>
        </w:rPr>
        <w:t>.</w:t>
      </w:r>
    </w:p>
    <w:p w:rsidR="00A444D5" w:rsidRPr="00DF0FD8" w:rsidRDefault="00E5405D" w:rsidP="00A444D5">
      <w:pPr>
        <w:pStyle w:val="ListParagraph"/>
        <w:numPr>
          <w:ilvl w:val="0"/>
          <w:numId w:val="1"/>
        </w:numPr>
        <w:bidi/>
        <w:spacing w:after="0"/>
        <w:jc w:val="both"/>
        <w:rPr>
          <w:rFonts w:ascii="Traditional Arabic" w:hAnsi="Traditional Arabic" w:cs="Traditional Arabic"/>
          <w:sz w:val="36"/>
          <w:szCs w:val="36"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>الدوافع الإستعمارية</w:t>
      </w:r>
      <w:r w:rsidR="007052C0" w:rsidRPr="00DF0FD8">
        <w:rPr>
          <w:rFonts w:ascii="Traditional Arabic" w:hAnsi="Traditional Arabic" w:cs="Traditional Arabic" w:hint="cs"/>
          <w:sz w:val="36"/>
          <w:szCs w:val="36"/>
          <w:rtl/>
        </w:rPr>
        <w:t>:</w:t>
      </w:r>
    </w:p>
    <w:p w:rsidR="001B3A19" w:rsidRPr="00DF0FD8" w:rsidRDefault="001B3A19" w:rsidP="001B3A19">
      <w:pPr>
        <w:bidi/>
        <w:spacing w:after="0"/>
        <w:ind w:firstLine="720"/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>تجد من بين الدين يتعلمون اللغة العربية كلفة أجنبية المستعمرين، وذلك لتتاح لهم فرصة افتصال بحكام المسلمين الذين لا يعرفون لغتهم، ولا يجدون وسيلة غير العربية للتواصل معهم.</w:t>
      </w:r>
    </w:p>
    <w:p w:rsidR="001B3A19" w:rsidRPr="00DF0FD8" w:rsidRDefault="004357A1" w:rsidP="004357A1">
      <w:pPr>
        <w:pStyle w:val="ListParagraph"/>
        <w:numPr>
          <w:ilvl w:val="0"/>
          <w:numId w:val="1"/>
        </w:numPr>
        <w:bidi/>
        <w:spacing w:after="0"/>
        <w:jc w:val="both"/>
        <w:rPr>
          <w:rFonts w:ascii="Traditional Arabic" w:hAnsi="Traditional Arabic" w:cs="Traditional Arabic"/>
          <w:sz w:val="36"/>
          <w:szCs w:val="36"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>الدوافع الإجتماعية:</w:t>
      </w:r>
    </w:p>
    <w:p w:rsidR="00F05186" w:rsidRPr="00DF0FD8" w:rsidRDefault="00625701" w:rsidP="00CA3ACF">
      <w:pPr>
        <w:bidi/>
        <w:spacing w:after="0"/>
        <w:ind w:firstLine="720"/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>وأن من الدوافع تدريس</w:t>
      </w:r>
      <w:r w:rsidR="00962376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اللغة العربية الدوافع الإجتماعية، لأن من يعيش في المجتمع العربي، وهو يضطر إلى معرفة</w:t>
      </w:r>
      <w:r w:rsidR="00CA3ACF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اللغة العربية</w:t>
      </w:r>
      <w:r w:rsidR="00E24113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لكي تتاح له فرصة التواصل بالشعوب العربية</w:t>
      </w:r>
      <w:r w:rsidR="004A05D2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فيجمع المعلومات المطلوبة النقية ليصلح</w:t>
      </w:r>
      <w:r w:rsidR="00773265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له التواصل بين أمة العربية.</w:t>
      </w:r>
    </w:p>
    <w:p w:rsidR="00C80137" w:rsidRPr="00DF0FD8" w:rsidRDefault="00C80137" w:rsidP="00C80137">
      <w:pPr>
        <w:bidi/>
        <w:spacing w:after="0"/>
        <w:ind w:firstLine="720"/>
        <w:jc w:val="both"/>
        <w:rPr>
          <w:rFonts w:ascii="Traditional Arabic" w:hAnsi="Traditional Arabic" w:cs="Traditional Arabic"/>
          <w:b/>
          <w:bCs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lastRenderedPageBreak/>
        <w:t>دخول الإسلام في نيجيريا</w:t>
      </w:r>
      <w:r w:rsidR="00AB3B90" w:rsidRPr="00DF0FD8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:</w:t>
      </w:r>
    </w:p>
    <w:p w:rsidR="00AB3B90" w:rsidRPr="00DF0FD8" w:rsidRDefault="00AB3B90" w:rsidP="00A115BF">
      <w:pPr>
        <w:bidi/>
        <w:spacing w:after="0"/>
        <w:ind w:firstLine="720"/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>دخول اللغة العربية إلى نيجيريا شيء هام</w:t>
      </w:r>
      <w:r w:rsidR="00A115BF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ولا تتم دخول الإسلام فيها إلا به، فالإسلام</w:t>
      </w:r>
      <w:r w:rsidR="005651B8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هو الأساس مهد اللغة العربية</w:t>
      </w:r>
      <w:r w:rsidR="005772D6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طريق الدخول إلى نيجيريا لأن الذين</w:t>
      </w:r>
      <w:r w:rsidR="002F3251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ساهموا في ادخال الإسلام فيها هم</w:t>
      </w:r>
      <w:r w:rsidR="005D1E18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المسلمين العرب، واللغة العربية لغتهم</w:t>
      </w:r>
      <w:r w:rsidR="00F5321C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ليس لهم لغة التواصل بينهم وبين أفراد نيجيريين إلا اللغة العربية</w:t>
      </w:r>
      <w:r w:rsidR="001372B6" w:rsidRPr="00DF0FD8">
        <w:rPr>
          <w:rFonts w:ascii="Traditional Arabic" w:hAnsi="Traditional Arabic" w:cs="Traditional Arabic" w:hint="cs"/>
          <w:sz w:val="36"/>
          <w:szCs w:val="36"/>
          <w:rtl/>
        </w:rPr>
        <w:t>. وعلى هذا دخلت</w:t>
      </w:r>
      <w:r w:rsidR="00076B04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اللغة والدين الإسلامي في نيجيريا منذ القرن الأول</w:t>
      </w:r>
      <w:r w:rsidR="007D112B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الهجري وذلك عن طريق القوافل على أيدي التجار العرب الذين</w:t>
      </w:r>
      <w:r w:rsidR="00B66E44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شقوا طريقهم من شمال إفريقيا إلى غربها</w:t>
      </w:r>
      <w:r w:rsidR="00740B16" w:rsidRPr="00DF0FD8">
        <w:rPr>
          <w:rFonts w:ascii="Traditional Arabic" w:hAnsi="Traditional Arabic" w:cs="Traditional Arabic" w:hint="cs"/>
          <w:sz w:val="36"/>
          <w:szCs w:val="36"/>
          <w:rtl/>
        </w:rPr>
        <w:t>، ثم إلى نيجيريا. ولقد ثبت وجود</w:t>
      </w:r>
      <w:r w:rsidR="00895375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الصلة بين شمال أفريقيا وغربها قبل</w:t>
      </w:r>
      <w:r w:rsidR="002C3C04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ظهور الإسلام بمئات السنين لذلك صار من السهل أن يصل نفوذ الإسلام إلى غربها على أثر دخوله إلى شمالها</w:t>
      </w:r>
      <w:r w:rsidR="002C3C04" w:rsidRPr="00DF0FD8">
        <w:rPr>
          <w:rStyle w:val="FootnoteReference"/>
          <w:rFonts w:ascii="Traditional Arabic" w:hAnsi="Traditional Arabic" w:cs="Traditional Arabic"/>
          <w:sz w:val="36"/>
          <w:szCs w:val="36"/>
          <w:rtl/>
        </w:rPr>
        <w:footnoteReference w:id="14"/>
      </w:r>
      <w:r w:rsidR="002C3C04" w:rsidRPr="00DF0FD8">
        <w:rPr>
          <w:rFonts w:ascii="Traditional Arabic" w:hAnsi="Traditional Arabic" w:cs="Traditional Arabic" w:hint="cs"/>
          <w:sz w:val="36"/>
          <w:szCs w:val="36"/>
          <w:rtl/>
        </w:rPr>
        <w:t>.</w:t>
      </w:r>
    </w:p>
    <w:p w:rsidR="00361F94" w:rsidRPr="00DF0FD8" w:rsidRDefault="00361F94" w:rsidP="00361F94">
      <w:pPr>
        <w:bidi/>
        <w:spacing w:after="0"/>
        <w:ind w:firstLine="720"/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>فالعرب دخلوا إلى شمال أفريقيا مما هيأ لهم</w:t>
      </w:r>
      <w:r w:rsidR="00A1239F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الطريق للدخول إلى غربها لقصد تجارة البضائع أهمها الإسلام،</w:t>
      </w:r>
      <w:r w:rsidR="008F1A75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وهو السلعة المجازية، ثم بيع البضائع التي جاؤا بها</w:t>
      </w:r>
      <w:r w:rsidR="00F54FC4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من بلادهم لذلك</w:t>
      </w:r>
      <w:r w:rsidR="008B15B7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دخل الإسلام إلى غفريقيا بأسهل طريق،</w:t>
      </w:r>
      <w:r w:rsidR="009057B0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ولم يسفك فيه دم، وهذا مما جعل للعرب القبول عند الإفريقيين عامة والنيجيريين خاصة</w:t>
      </w:r>
      <w:r w:rsidR="00A65162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إلى أن وصل الإسلام واللغة العربية إلى نيجيريا</w:t>
      </w:r>
      <w:r w:rsidR="007D5853" w:rsidRPr="00DF0FD8">
        <w:rPr>
          <w:rStyle w:val="FootnoteReference"/>
          <w:rFonts w:ascii="Traditional Arabic" w:hAnsi="Traditional Arabic" w:cs="Traditional Arabic"/>
          <w:sz w:val="36"/>
          <w:szCs w:val="36"/>
          <w:rtl/>
        </w:rPr>
        <w:footnoteReference w:id="15"/>
      </w:r>
      <w:r w:rsidR="00A65162" w:rsidRPr="00DF0FD8">
        <w:rPr>
          <w:rFonts w:ascii="Traditional Arabic" w:hAnsi="Traditional Arabic" w:cs="Traditional Arabic" w:hint="cs"/>
          <w:sz w:val="36"/>
          <w:szCs w:val="36"/>
          <w:rtl/>
        </w:rPr>
        <w:t>.</w:t>
      </w:r>
    </w:p>
    <w:p w:rsidR="00D34BF0" w:rsidRPr="00DF0FD8" w:rsidRDefault="00D34BF0" w:rsidP="00961C4C">
      <w:pPr>
        <w:bidi/>
        <w:spacing w:after="0"/>
        <w:ind w:firstLine="720"/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>وكلما اعتنقت الإسلام قبيلة</w:t>
      </w:r>
      <w:r w:rsidR="000E7A56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تحملت لواء الدعوة إلى ما تليها من القبائل المجاورة</w:t>
      </w:r>
      <w:r w:rsidR="00961C4C" w:rsidRPr="00DF0FD8">
        <w:rPr>
          <w:rFonts w:ascii="Traditional Arabic" w:hAnsi="Traditional Arabic" w:cs="Traditional Arabic" w:hint="cs"/>
          <w:sz w:val="36"/>
          <w:szCs w:val="36"/>
          <w:rtl/>
        </w:rPr>
        <w:t>. كما فعل البربر والونغرة والفلانيون والهوسا</w:t>
      </w:r>
      <w:r w:rsidR="00D133F4" w:rsidRPr="00DF0FD8">
        <w:rPr>
          <w:rStyle w:val="FootnoteReference"/>
          <w:rFonts w:ascii="Traditional Arabic" w:hAnsi="Traditional Arabic" w:cs="Traditional Arabic"/>
          <w:sz w:val="36"/>
          <w:szCs w:val="36"/>
          <w:rtl/>
        </w:rPr>
        <w:footnoteReference w:id="16"/>
      </w:r>
      <w:r w:rsidR="00961C4C" w:rsidRPr="00DF0FD8">
        <w:rPr>
          <w:rFonts w:ascii="Traditional Arabic" w:hAnsi="Traditional Arabic" w:cs="Traditional Arabic" w:hint="cs"/>
          <w:sz w:val="36"/>
          <w:szCs w:val="36"/>
          <w:rtl/>
        </w:rPr>
        <w:t>.</w:t>
      </w:r>
    </w:p>
    <w:p w:rsidR="00A1333E" w:rsidRPr="00DF0FD8" w:rsidRDefault="00A1333E" w:rsidP="00A1333E">
      <w:pPr>
        <w:bidi/>
        <w:spacing w:after="0"/>
        <w:ind w:firstLine="720"/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>وذهب الشيخ غلادنتش: على أن هناك علاقة تجارية بين البلاد التي كان العرب يطلقون عليها</w:t>
      </w:r>
      <w:r w:rsidR="00C629EE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اسم المغرب، وبين البلاد الواقعة</w:t>
      </w:r>
      <w:r w:rsidR="00E8548F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جنوب الصحراء الكبرى</w:t>
      </w:r>
      <w:r w:rsidR="00E8548F" w:rsidRPr="00DF0FD8">
        <w:rPr>
          <w:rStyle w:val="FootnoteReference"/>
          <w:rFonts w:ascii="Traditional Arabic" w:hAnsi="Traditional Arabic" w:cs="Traditional Arabic"/>
          <w:sz w:val="36"/>
          <w:szCs w:val="36"/>
          <w:rtl/>
        </w:rPr>
        <w:footnoteReference w:id="17"/>
      </w:r>
      <w:r w:rsidR="00E8548F" w:rsidRPr="00DF0FD8">
        <w:rPr>
          <w:rFonts w:ascii="Traditional Arabic" w:hAnsi="Traditional Arabic" w:cs="Traditional Arabic" w:hint="cs"/>
          <w:sz w:val="36"/>
          <w:szCs w:val="36"/>
          <w:rtl/>
        </w:rPr>
        <w:t>.</w:t>
      </w:r>
    </w:p>
    <w:p w:rsidR="007B663E" w:rsidRPr="00DF0FD8" w:rsidRDefault="007B663E" w:rsidP="00906B8C">
      <w:pPr>
        <w:bidi/>
        <w:spacing w:after="0"/>
        <w:ind w:firstLine="720"/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lastRenderedPageBreak/>
        <w:t>ومما لا شك فيه فإن</w:t>
      </w:r>
      <w:r w:rsidR="00E10F65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الإسلام دخل إلى نيجيريا</w:t>
      </w:r>
      <w:r w:rsidR="008C3AFE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عن طريق الدعاة من إفريقيا الشمالية وأن معظم</w:t>
      </w:r>
      <w:r w:rsidR="005740E7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الشعب النيجيريا اعتنق الدين</w:t>
      </w:r>
      <w:r w:rsidR="00841590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الإسلامي والثقافة</w:t>
      </w:r>
      <w:r w:rsidR="00FF1EAA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العربية منذ أن كانت البلاد عدة</w:t>
      </w:r>
      <w:r w:rsidR="004750AA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ولايات. ومماليك عن ذلك</w:t>
      </w:r>
      <w:r w:rsidR="00924B5C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الوقت قبل أن تكون معروفة بهذا الإسم</w:t>
      </w:r>
      <w:r w:rsidR="009076EE" w:rsidRPr="00DF0FD8">
        <w:rPr>
          <w:rFonts w:ascii="Traditional Arabic" w:hAnsi="Traditional Arabic" w:cs="Traditional Arabic" w:hint="cs"/>
          <w:sz w:val="36"/>
          <w:szCs w:val="36"/>
          <w:rtl/>
        </w:rPr>
        <w:t>، واستمرت هذه الثقافة تنتشر وتزهدهر على أيدي العلماء</w:t>
      </w:r>
      <w:r w:rsidR="003B6ABC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نيجيريا القدامى والمحدثين الذين قاموا بتدريس الناس</w:t>
      </w:r>
      <w:r w:rsidR="00DF40D6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والدعوة المختلفة</w:t>
      </w:r>
      <w:r w:rsidR="00906B8C" w:rsidRPr="00DF0FD8">
        <w:rPr>
          <w:rFonts w:ascii="Traditional Arabic" w:hAnsi="Traditional Arabic" w:cs="Traditional Arabic" w:hint="cs"/>
          <w:sz w:val="36"/>
          <w:szCs w:val="36"/>
          <w:rtl/>
        </w:rPr>
        <w:t>. وخاصة فيما بين القرن الحادي عشر والرابع عشر</w:t>
      </w:r>
      <w:r w:rsidR="00ED575C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الميلادي في مملكة برنو وولايات هوسا خاصة وفي نيجيريا عامة إلى يومنا هذا.</w:t>
      </w:r>
    </w:p>
    <w:p w:rsidR="003D706F" w:rsidRPr="00DF0FD8" w:rsidRDefault="003D706F" w:rsidP="003D706F">
      <w:pPr>
        <w:bidi/>
        <w:spacing w:after="0"/>
        <w:ind w:firstLine="720"/>
        <w:jc w:val="both"/>
        <w:rPr>
          <w:rFonts w:ascii="Traditional Arabic" w:hAnsi="Traditional Arabic" w:cs="Traditional Arabic"/>
          <w:b/>
          <w:bCs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الدعوة الإسلامية</w:t>
      </w:r>
      <w:r w:rsidR="006019FB" w:rsidRPr="00DF0FD8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أساليبها وطرقها في نيجيريا</w:t>
      </w:r>
      <w:r w:rsidR="00820BBB" w:rsidRPr="00DF0FD8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:</w:t>
      </w:r>
    </w:p>
    <w:p w:rsidR="00820BBB" w:rsidRPr="00DF0FD8" w:rsidRDefault="00FD76EE" w:rsidP="00922C5A">
      <w:pPr>
        <w:bidi/>
        <w:spacing w:after="0"/>
        <w:ind w:firstLine="720"/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>فالدعوة</w:t>
      </w:r>
      <w:r w:rsidR="00F65474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مصدر من دعا يدعوا وهو فعل معتل الآخر </w:t>
      </w:r>
      <w:r w:rsidR="00922C5A" w:rsidRPr="00DF0FD8">
        <w:rPr>
          <w:rFonts w:ascii="Traditional Arabic" w:hAnsi="Traditional Arabic" w:cs="Traditional Arabic" w:hint="cs"/>
          <w:sz w:val="36"/>
          <w:szCs w:val="36"/>
          <w:rtl/>
        </w:rPr>
        <w:t>بالألف في الماضي والواو في المضارع، وهذا إذا نادي</w:t>
      </w:r>
      <w:r w:rsidR="00A96171" w:rsidRPr="00DF0FD8">
        <w:rPr>
          <w:rFonts w:ascii="Traditional Arabic" w:hAnsi="Traditional Arabic" w:cs="Traditional Arabic" w:hint="cs"/>
          <w:sz w:val="36"/>
          <w:szCs w:val="36"/>
          <w:rtl/>
        </w:rPr>
        <w:t>ت أحدا علة يء فأجابك</w:t>
      </w:r>
      <w:r w:rsidR="00D84135" w:rsidRPr="00DF0FD8">
        <w:rPr>
          <w:rFonts w:ascii="Traditional Arabic" w:hAnsi="Traditional Arabic" w:cs="Traditional Arabic" w:hint="cs"/>
          <w:sz w:val="36"/>
          <w:szCs w:val="36"/>
          <w:rtl/>
        </w:rPr>
        <w:t>، فقد دعوته، فالداعى إلى</w:t>
      </w:r>
      <w:r w:rsidR="002566CD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الإسلام، هو من لزم في الدعوة إلى الله سبحانه وتعالى</w:t>
      </w:r>
      <w:r w:rsidR="007D2CF1" w:rsidRPr="00DF0FD8">
        <w:rPr>
          <w:rFonts w:ascii="Traditional Arabic" w:hAnsi="Traditional Arabic" w:cs="Traditional Arabic" w:hint="cs"/>
          <w:sz w:val="36"/>
          <w:szCs w:val="36"/>
          <w:rtl/>
        </w:rPr>
        <w:t>، ةترك عبادة من سواه. والدعوة الإسلام، هو دعوة</w:t>
      </w:r>
      <w:r w:rsidR="0000388E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إلأى وحدانية</w:t>
      </w:r>
      <w:r w:rsidR="00A82BD7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الله وعبادته على ما جاء به رسوله محمد صلى الله عليه وسلم.</w:t>
      </w:r>
    </w:p>
    <w:p w:rsidR="00A82BD7" w:rsidRPr="00DF0FD8" w:rsidRDefault="00A82BD7" w:rsidP="00435438">
      <w:pPr>
        <w:bidi/>
        <w:spacing w:after="0"/>
        <w:ind w:firstLine="720"/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>وقد بدأ ف</w:t>
      </w:r>
      <w:r w:rsidR="00466F38" w:rsidRPr="00DF0FD8">
        <w:rPr>
          <w:rFonts w:ascii="Traditional Arabic" w:hAnsi="Traditional Arabic" w:cs="Traditional Arabic" w:hint="cs"/>
          <w:sz w:val="36"/>
          <w:szCs w:val="36"/>
          <w:rtl/>
        </w:rPr>
        <w:t>ن الدعوة منذ عصر صدر الإسلام</w:t>
      </w:r>
      <w:r w:rsidR="00D91E6D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في عهد رسول الله صلى الله عليه وسلم</w:t>
      </w:r>
      <w:r w:rsidR="007205B8" w:rsidRPr="00DF0FD8">
        <w:rPr>
          <w:rFonts w:ascii="Traditional Arabic" w:hAnsi="Traditional Arabic" w:cs="Traditional Arabic" w:hint="cs"/>
          <w:sz w:val="36"/>
          <w:szCs w:val="36"/>
          <w:rtl/>
        </w:rPr>
        <w:t>، ثم الخلفاء الراشدين وجميع الصحابة رضوان الله عليهم جمعين، ثم إلى</w:t>
      </w:r>
      <w:r w:rsidR="00435438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أيدي السادات التابعين والسلف الصالح</w:t>
      </w:r>
      <w:r w:rsidR="00AD5AA1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رحمة الله عليهم إلى</w:t>
      </w:r>
      <w:r w:rsidR="007205B8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  <w:r w:rsidR="00435438" w:rsidRPr="00DF0FD8">
        <w:rPr>
          <w:rFonts w:ascii="Traditional Arabic" w:hAnsi="Traditional Arabic" w:cs="Traditional Arabic" w:hint="cs"/>
          <w:sz w:val="36"/>
          <w:szCs w:val="36"/>
          <w:rtl/>
        </w:rPr>
        <w:t>أن وصل إلى الشيخ</w:t>
      </w:r>
      <w:r w:rsidR="00DA35B4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عثمان بن فودي وأتباعه، وإلى علمائنا المعاصرين.</w:t>
      </w:r>
    </w:p>
    <w:p w:rsidR="00D77091" w:rsidRPr="00DF0FD8" w:rsidRDefault="00D77091" w:rsidP="00D77091">
      <w:pPr>
        <w:bidi/>
        <w:spacing w:after="0"/>
        <w:ind w:firstLine="720"/>
        <w:jc w:val="both"/>
        <w:rPr>
          <w:rFonts w:ascii="Traditional Arabic" w:hAnsi="Traditional Arabic" w:cs="Traditional Arabic"/>
          <w:b/>
          <w:bCs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أسلوب الدعوة الإسلامية:</w:t>
      </w:r>
    </w:p>
    <w:p w:rsidR="00D77091" w:rsidRPr="00DF0FD8" w:rsidRDefault="00314EFB" w:rsidP="00D77091">
      <w:pPr>
        <w:bidi/>
        <w:spacing w:after="0"/>
        <w:ind w:firstLine="720"/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>إن أسلوب الدعوة الإسلامية</w:t>
      </w:r>
      <w:r w:rsidR="00F245B7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قد مضى الأمر على طريق الملكة العلمية، وفهم معاني القرآن الكريم</w:t>
      </w:r>
      <w:r w:rsidR="00BD6678" w:rsidRPr="00DF0FD8">
        <w:rPr>
          <w:rFonts w:ascii="Traditional Arabic" w:hAnsi="Traditional Arabic" w:cs="Traditional Arabic" w:hint="cs"/>
          <w:sz w:val="36"/>
          <w:szCs w:val="36"/>
          <w:rtl/>
        </w:rPr>
        <w:t>، الذي لا يفهم إلا بمعرفة اللغة العربية فهما جيدا، إذ هو</w:t>
      </w:r>
      <w:r w:rsidR="004014AF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دستور المسلمين حيث </w:t>
      </w:r>
      <w:r w:rsidR="004014AF" w:rsidRPr="00DF0FD8">
        <w:rPr>
          <w:rFonts w:ascii="Traditional Arabic" w:hAnsi="Traditional Arabic" w:cs="Traditional Arabic" w:hint="cs"/>
          <w:sz w:val="36"/>
          <w:szCs w:val="36"/>
          <w:rtl/>
        </w:rPr>
        <w:lastRenderedPageBreak/>
        <w:t xml:space="preserve">يقول جلّ وعلا في ذكر الحكيم "قل هذه سبيلي أدعوا إلى الله على بصيرة أنا ومن اتبعني وسبحان الله وما أنا </w:t>
      </w:r>
      <w:r w:rsidR="00F2175C" w:rsidRPr="00DF0FD8">
        <w:rPr>
          <w:rFonts w:ascii="Traditional Arabic" w:hAnsi="Traditional Arabic" w:cs="Traditional Arabic" w:hint="cs"/>
          <w:sz w:val="36"/>
          <w:szCs w:val="36"/>
          <w:rtl/>
        </w:rPr>
        <w:t>م</w:t>
      </w:r>
      <w:r w:rsidR="004014AF" w:rsidRPr="00DF0FD8">
        <w:rPr>
          <w:rFonts w:ascii="Traditional Arabic" w:hAnsi="Traditional Arabic" w:cs="Traditional Arabic" w:hint="cs"/>
          <w:sz w:val="36"/>
          <w:szCs w:val="36"/>
          <w:rtl/>
        </w:rPr>
        <w:t>ن الم</w:t>
      </w:r>
      <w:r w:rsidR="00F2175C" w:rsidRPr="00DF0FD8">
        <w:rPr>
          <w:rFonts w:ascii="Traditional Arabic" w:hAnsi="Traditional Arabic" w:cs="Traditional Arabic" w:hint="cs"/>
          <w:sz w:val="36"/>
          <w:szCs w:val="36"/>
          <w:rtl/>
        </w:rPr>
        <w:t>ش</w:t>
      </w:r>
      <w:r w:rsidR="004014AF" w:rsidRPr="00DF0FD8">
        <w:rPr>
          <w:rFonts w:ascii="Traditional Arabic" w:hAnsi="Traditional Arabic" w:cs="Traditional Arabic" w:hint="cs"/>
          <w:sz w:val="36"/>
          <w:szCs w:val="36"/>
          <w:rtl/>
        </w:rPr>
        <w:t>ركين"</w:t>
      </w:r>
      <w:r w:rsidR="00833381" w:rsidRPr="00DF0FD8">
        <w:rPr>
          <w:rStyle w:val="FootnoteReference"/>
          <w:rFonts w:ascii="Traditional Arabic" w:hAnsi="Traditional Arabic" w:cs="Traditional Arabic"/>
          <w:sz w:val="36"/>
          <w:szCs w:val="36"/>
          <w:rtl/>
        </w:rPr>
        <w:footnoteReference w:id="18"/>
      </w:r>
      <w:r w:rsidR="00833381" w:rsidRPr="00DF0FD8">
        <w:rPr>
          <w:rFonts w:ascii="Traditional Arabic" w:hAnsi="Traditional Arabic" w:cs="Traditional Arabic" w:hint="cs"/>
          <w:sz w:val="36"/>
          <w:szCs w:val="36"/>
          <w:rtl/>
        </w:rPr>
        <w:t>.</w:t>
      </w:r>
    </w:p>
    <w:p w:rsidR="00E8663B" w:rsidRPr="00DF0FD8" w:rsidRDefault="00C617DB" w:rsidP="00E8663B">
      <w:pPr>
        <w:bidi/>
        <w:spacing w:after="0"/>
        <w:ind w:firstLine="720"/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>فأسلوب الدعوة</w:t>
      </w:r>
      <w:r w:rsidR="000D0C42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إذا يصاحب الملكة العلمية فلا ينبغي لإنسان كائنا من كان</w:t>
      </w:r>
      <w:r w:rsidR="00390954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أن يكون داعية إلا إذا كانت لديه الملكة العلمية بصيرا بالآيات والأحاديث والحكمة</w:t>
      </w:r>
      <w:r w:rsidR="00191159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تقتضي إيجاب الدعوة. وإن الداعي إلى الله مهما كان</w:t>
      </w:r>
      <w:r w:rsidR="00317F53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مستحليا بالعلم والخبرة بالطبائع البشرية. وأتى عقلا راجحا وذكاءً فذًا  وغير ذلك مما يجعل الإنسان كاملا فقد يحتاج إلى معرفة فن</w:t>
      </w:r>
      <w:r w:rsidR="00DC3ECD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الدعوة لإستخدام هذه المعارف.</w:t>
      </w:r>
    </w:p>
    <w:p w:rsidR="00DC3ECD" w:rsidRPr="00DF0FD8" w:rsidRDefault="00DC3ECD" w:rsidP="00DC3ECD">
      <w:pPr>
        <w:bidi/>
        <w:spacing w:after="0"/>
        <w:ind w:firstLine="720"/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>فأسلوب</w:t>
      </w:r>
      <w:r w:rsidR="008901BB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الدعوة عند العرب التجار لا يختلف</w:t>
      </w:r>
      <w:r w:rsidR="00C64D41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عن أسلوب الدعوة في نيجيريا فقد مهد الله</w:t>
      </w:r>
      <w:r w:rsidR="00A23E23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جل شأنه</w:t>
      </w:r>
      <w:r w:rsidR="003B7CDC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سبيله وأسلوبه للدعوة في الأية سابقة ذكره. وأما البصيرة التي ذكرها الله في الأية لها بعض الدلالات، وهي: الحجة البالغة</w:t>
      </w:r>
      <w:r w:rsidR="00573E7B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والبينة القاطعة</w:t>
      </w:r>
      <w:r w:rsidR="00244A96" w:rsidRPr="00DF0FD8">
        <w:rPr>
          <w:rFonts w:ascii="Traditional Arabic" w:hAnsi="Traditional Arabic" w:cs="Traditional Arabic" w:hint="cs"/>
          <w:sz w:val="36"/>
          <w:szCs w:val="36"/>
          <w:rtl/>
        </w:rPr>
        <w:t>، والبرهان الساطع، والقوة القبيلة المدركة، والخبرة بتشخيص الداء ووصف الدواء</w:t>
      </w:r>
      <w:r w:rsidR="00D45A8B" w:rsidRPr="00DF0FD8">
        <w:rPr>
          <w:rStyle w:val="FootnoteReference"/>
          <w:rFonts w:ascii="Traditional Arabic" w:hAnsi="Traditional Arabic" w:cs="Traditional Arabic"/>
          <w:sz w:val="36"/>
          <w:szCs w:val="36"/>
          <w:rtl/>
        </w:rPr>
        <w:footnoteReference w:id="19"/>
      </w:r>
      <w:r w:rsidR="00244A96" w:rsidRPr="00DF0FD8">
        <w:rPr>
          <w:rFonts w:ascii="Traditional Arabic" w:hAnsi="Traditional Arabic" w:cs="Traditional Arabic" w:hint="cs"/>
          <w:sz w:val="36"/>
          <w:szCs w:val="36"/>
          <w:rtl/>
        </w:rPr>
        <w:t>.</w:t>
      </w:r>
    </w:p>
    <w:p w:rsidR="00290567" w:rsidRPr="00DF0FD8" w:rsidRDefault="00290567" w:rsidP="00290567">
      <w:pPr>
        <w:bidi/>
        <w:spacing w:after="0"/>
        <w:ind w:firstLine="720"/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>وقد بين الله هذه البصيرة في قوله "ادع إلى سبيل ربك بالحكمة والموعظة الحسنة وجادلهم بالتي هي أحسن</w:t>
      </w:r>
      <w:r w:rsidR="0026193E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إن ربك هو أعلم بمن ل عن سبيله وهو أعلم بالمهتدين"</w:t>
      </w:r>
      <w:r w:rsidR="00D750B9" w:rsidRPr="00DF0FD8">
        <w:rPr>
          <w:rStyle w:val="FootnoteReference"/>
          <w:rFonts w:ascii="Traditional Arabic" w:hAnsi="Traditional Arabic" w:cs="Traditional Arabic"/>
          <w:sz w:val="36"/>
          <w:szCs w:val="36"/>
          <w:rtl/>
        </w:rPr>
        <w:footnoteReference w:id="20"/>
      </w:r>
      <w:r w:rsidR="0026193E" w:rsidRPr="00DF0FD8">
        <w:rPr>
          <w:rFonts w:ascii="Traditional Arabic" w:hAnsi="Traditional Arabic" w:cs="Traditional Arabic" w:hint="cs"/>
          <w:sz w:val="36"/>
          <w:szCs w:val="36"/>
          <w:rtl/>
        </w:rPr>
        <w:t>.</w:t>
      </w:r>
    </w:p>
    <w:p w:rsidR="00D750B9" w:rsidRPr="00DF0FD8" w:rsidRDefault="0000369A" w:rsidP="002D6C87">
      <w:pPr>
        <w:bidi/>
        <w:spacing w:after="0"/>
        <w:ind w:firstLine="720"/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>وأسلوب الدعو</w:t>
      </w:r>
      <w:r w:rsidR="002D6C87" w:rsidRPr="00DF0FD8">
        <w:rPr>
          <w:rFonts w:ascii="Traditional Arabic" w:hAnsi="Traditional Arabic" w:cs="Traditional Arabic" w:hint="cs"/>
          <w:sz w:val="36"/>
          <w:szCs w:val="36"/>
          <w:rtl/>
        </w:rPr>
        <w:t>ة في نيجيريا شيء حساس يتمنى بالحكمة</w:t>
      </w:r>
      <w:r w:rsidR="003C5C61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والموعظة الحسنة</w:t>
      </w:r>
      <w:r w:rsidR="009C6B44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وغيرهما مما يستخدم الإنسان في الدعوة إلى الإسلام، ولا يمكن فهم هذه الطريقة إلا إذا كان</w:t>
      </w:r>
      <w:r w:rsidR="00991B16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الإنسان ملما بالعربية. لأن كل ما دون من الكتب التي يستعين بها، دونت بالعربية</w:t>
      </w:r>
      <w:r w:rsidR="00702832" w:rsidRPr="00DF0FD8">
        <w:rPr>
          <w:rFonts w:ascii="Traditional Arabic" w:hAnsi="Traditional Arabic" w:cs="Traditional Arabic" w:hint="cs"/>
          <w:sz w:val="36"/>
          <w:szCs w:val="36"/>
          <w:rtl/>
        </w:rPr>
        <w:t>.</w:t>
      </w:r>
    </w:p>
    <w:p w:rsidR="00646148" w:rsidRPr="00DF0FD8" w:rsidRDefault="00702832" w:rsidP="00EF0D82">
      <w:pPr>
        <w:bidi/>
        <w:spacing w:after="0"/>
        <w:ind w:firstLine="720"/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lastRenderedPageBreak/>
        <w:t>وطريقة الدعوة في نيجيريا فتختلف بين المنظمات والفرق الإسلامية (الطرق الصوفية)</w:t>
      </w:r>
      <w:r w:rsidR="00A24925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وغيرها من الفرق التي جعلت لنفسها طريقة للدعوة إلى الإسلام</w:t>
      </w:r>
      <w:r w:rsidR="00EF0D82" w:rsidRPr="00DF0FD8">
        <w:rPr>
          <w:rFonts w:ascii="Traditional Arabic" w:hAnsi="Traditional Arabic" w:cs="Traditional Arabic" w:hint="cs"/>
          <w:sz w:val="36"/>
          <w:szCs w:val="36"/>
          <w:rtl/>
        </w:rPr>
        <w:t>، وإخماد</w:t>
      </w:r>
      <w:r w:rsidR="00A24925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البدع في الدين</w:t>
      </w:r>
      <w:r w:rsidR="00EF0D82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أو إبراز العقيدة والإصلاح بين الناس وغير ذلك</w:t>
      </w:r>
      <w:r w:rsidR="00EA0FB9" w:rsidRPr="00DF0FD8">
        <w:rPr>
          <w:rStyle w:val="FootnoteReference"/>
          <w:rFonts w:ascii="Traditional Arabic" w:hAnsi="Traditional Arabic" w:cs="Traditional Arabic"/>
          <w:sz w:val="36"/>
          <w:szCs w:val="36"/>
          <w:rtl/>
        </w:rPr>
        <w:footnoteReference w:id="21"/>
      </w:r>
      <w:r w:rsidR="00EF0D82" w:rsidRPr="00DF0FD8">
        <w:rPr>
          <w:rFonts w:ascii="Traditional Arabic" w:hAnsi="Traditional Arabic" w:cs="Traditional Arabic" w:hint="cs"/>
          <w:sz w:val="36"/>
          <w:szCs w:val="36"/>
          <w:rtl/>
        </w:rPr>
        <w:t>.</w:t>
      </w:r>
    </w:p>
    <w:p w:rsidR="0048132C" w:rsidRPr="00DF0FD8" w:rsidRDefault="0048132C" w:rsidP="0048132C">
      <w:pPr>
        <w:bidi/>
        <w:spacing w:after="0"/>
        <w:ind w:firstLine="720"/>
        <w:jc w:val="both"/>
        <w:rPr>
          <w:rFonts w:ascii="Traditional Arabic" w:hAnsi="Traditional Arabic" w:cs="Traditional Arabic"/>
          <w:b/>
          <w:bCs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أهمية اللغة العربية في الدعوة الإسلامية</w:t>
      </w:r>
      <w:r w:rsidR="00693145" w:rsidRPr="00DF0FD8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في نيجيريا:</w:t>
      </w:r>
    </w:p>
    <w:p w:rsidR="00693145" w:rsidRPr="00DF0FD8" w:rsidRDefault="00DF5617" w:rsidP="00693145">
      <w:pPr>
        <w:bidi/>
        <w:spacing w:after="0"/>
        <w:ind w:firstLine="720"/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>أن موقعة العربية في الدعوة الإسلامية موقف حساس، إذ العرب استخدموا اللغة العربية كلغة المواصلة بينهم وبين الإفريقيين</w:t>
      </w:r>
      <w:r w:rsidR="002316DC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لأن اللغة العربية هي اللغة الأم عند العرب. وأما</w:t>
      </w:r>
      <w:r w:rsidR="00397DD4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عند الإفريقيين تستعمل اللغة العربية كلغة العلم،</w:t>
      </w:r>
      <w:r w:rsidR="00C0009E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والرسمية في بعض البلدان الإفريقيين من قديم الزمان</w:t>
      </w:r>
      <w:r w:rsidR="00876EF8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وبعضها إلى هذا اليوم كسودان واللبية والمغرب ومصر وغيرها من البلاد الإفريقية.</w:t>
      </w:r>
    </w:p>
    <w:p w:rsidR="00876EF8" w:rsidRPr="00DF0FD8" w:rsidRDefault="009102B3" w:rsidP="00286A31">
      <w:pPr>
        <w:bidi/>
        <w:spacing w:after="0"/>
        <w:ind w:firstLine="720"/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>أما نيجيريا فقد استعملت اللغة العربية في القر</w:t>
      </w:r>
      <w:r w:rsidR="001C67B7" w:rsidRPr="00DF0FD8">
        <w:rPr>
          <w:rFonts w:ascii="Traditional Arabic" w:hAnsi="Traditional Arabic" w:cs="Traditional Arabic" w:hint="cs"/>
          <w:sz w:val="36"/>
          <w:szCs w:val="36"/>
          <w:rtl/>
        </w:rPr>
        <w:t>ون السابقة ثم حولت إلى الإنجيليزي</w:t>
      </w:r>
      <w:r w:rsidR="00286A31" w:rsidRPr="00DF0FD8">
        <w:rPr>
          <w:rFonts w:ascii="Traditional Arabic" w:hAnsi="Traditional Arabic" w:cs="Traditional Arabic" w:hint="cs"/>
          <w:sz w:val="36"/>
          <w:szCs w:val="36"/>
          <w:rtl/>
        </w:rPr>
        <w:t>، وصارت العربية الآن تستخدم في المساجد والمعاهد العلمية</w:t>
      </w:r>
      <w:r w:rsidR="008C2666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والكتاتيب وفي الشروح الكتب الدينية والتفسير وإنشاء القصائد الشعرية.</w:t>
      </w:r>
    </w:p>
    <w:p w:rsidR="008C2666" w:rsidRPr="00DF0FD8" w:rsidRDefault="00C21804" w:rsidP="008C2666">
      <w:pPr>
        <w:bidi/>
        <w:spacing w:after="0"/>
        <w:ind w:firstLine="720"/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>ومن أهمية اللغة العربية في الدعوة الإسلامية في نيجيريا تعليم القرآن الكريم</w:t>
      </w:r>
      <w:r w:rsidR="00D25855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في التلاوة ترتيلا وفي المعاني تفسير،</w:t>
      </w:r>
      <w:r w:rsidR="00BD3637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وتعليم الشريعة الإسلامية من</w:t>
      </w:r>
      <w:r w:rsidR="00F21C61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جانب الفقه والتوحيد، ومن جانب</w:t>
      </w:r>
      <w:r w:rsidR="009D3F41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الحديث تعليم الأحاديث النبوية الشريفة، كي يكون المدعو على وعي تام بالقرآن الكريم</w:t>
      </w:r>
      <w:r w:rsidR="000338AD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ومفرداته والأحاديث النبوية الشريفة ومعنيها.</w:t>
      </w:r>
    </w:p>
    <w:p w:rsidR="000338AD" w:rsidRPr="00DF0FD8" w:rsidRDefault="00FC391D" w:rsidP="008F7EA4">
      <w:pPr>
        <w:bidi/>
        <w:spacing w:after="0"/>
        <w:ind w:firstLine="720"/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>وكذلك ليسهل للداعي إلقاء المحاضرات، وإنشاء القصائد</w:t>
      </w:r>
      <w:r w:rsidR="008F7EA4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الشعرية، كي يكون سهلا للمدعو حفظ أحكام دينه، ومعرفة عقيدته الدينية لإستشهاد في الدعوة والنصيحة.</w:t>
      </w:r>
    </w:p>
    <w:p w:rsidR="008F7EA4" w:rsidRPr="00DF0FD8" w:rsidRDefault="008F7EA4" w:rsidP="008F7EA4">
      <w:pPr>
        <w:bidi/>
        <w:spacing w:after="0"/>
        <w:ind w:firstLine="720"/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>وبالله التوفيق.</w:t>
      </w:r>
    </w:p>
    <w:p w:rsidR="00646148" w:rsidRPr="00DF0FD8" w:rsidRDefault="00646148">
      <w:pPr>
        <w:rPr>
          <w:rFonts w:ascii="Traditional Arabic" w:hAnsi="Traditional Arabic" w:cs="Traditional Arabic"/>
          <w:sz w:val="36"/>
          <w:szCs w:val="36"/>
          <w:rtl/>
        </w:rPr>
      </w:pPr>
      <w:r w:rsidRPr="00DF0FD8">
        <w:rPr>
          <w:rFonts w:ascii="Traditional Arabic" w:hAnsi="Traditional Arabic" w:cs="Traditional Arabic"/>
          <w:sz w:val="36"/>
          <w:szCs w:val="36"/>
          <w:rtl/>
        </w:rPr>
        <w:br w:type="page"/>
      </w:r>
    </w:p>
    <w:p w:rsidR="00702832" w:rsidRPr="00DF0FD8" w:rsidRDefault="00646148" w:rsidP="00EF0D82">
      <w:pPr>
        <w:bidi/>
        <w:spacing w:after="0"/>
        <w:ind w:firstLine="720"/>
        <w:jc w:val="both"/>
        <w:rPr>
          <w:rFonts w:ascii="Traditional Arabic" w:hAnsi="Traditional Arabic" w:cs="Traditional Arabic"/>
          <w:b/>
          <w:bCs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lastRenderedPageBreak/>
        <w:t>الخاتمة:</w:t>
      </w:r>
    </w:p>
    <w:p w:rsidR="005C4158" w:rsidRPr="00DF0FD8" w:rsidRDefault="00200216" w:rsidP="00646148">
      <w:pPr>
        <w:bidi/>
        <w:spacing w:after="0"/>
        <w:ind w:firstLine="720"/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>الحمد لله، فإن البحث قد تم بعون الله حيث ألقى الضوء على أهمية اللغة في انتقال المشاعر والآراء من شخص إلى آخر،</w:t>
      </w:r>
      <w:r w:rsidR="00CB095C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كما ذكر البحث فوائد اللغة العربية لغير الناطقين بها وخاصة في نيجيريا</w:t>
      </w:r>
      <w:r w:rsidR="00534422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التي بلغ عدد المسلمين فيها السبعين في المائة</w:t>
      </w:r>
      <w:r w:rsidR="006C6679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تقريبا. فصارت اللغة العربية معجونة بحياتهم بسبب هذا الدافع</w:t>
      </w:r>
      <w:r w:rsidR="00F9415A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الديني. لقد نظر البحث كذلك كيفية دخول الإسلام في نيجيريا ثم لمح إلى أسلوب الدعوة</w:t>
      </w:r>
      <w:r w:rsidR="00E17298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الإسلامية فأدرك الباحث أن</w:t>
      </w:r>
      <w:r w:rsidR="00775580"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اللغة العربية قد ساهمت مساهمة جبارة في انتشار الدعوة الإسلامية في نيجيريا.</w:t>
      </w:r>
    </w:p>
    <w:p w:rsidR="005E6659" w:rsidRPr="00DF0FD8" w:rsidRDefault="005E6659">
      <w:pPr>
        <w:rPr>
          <w:rFonts w:ascii="Traditional Arabic" w:hAnsi="Traditional Arabic" w:cs="Traditional Arabic"/>
          <w:sz w:val="36"/>
          <w:szCs w:val="36"/>
        </w:rPr>
      </w:pPr>
      <w:r w:rsidRPr="00DF0FD8">
        <w:rPr>
          <w:rFonts w:ascii="Traditional Arabic" w:hAnsi="Traditional Arabic" w:cs="Traditional Arabic"/>
          <w:sz w:val="36"/>
          <w:szCs w:val="36"/>
        </w:rPr>
        <w:br w:type="page"/>
      </w:r>
    </w:p>
    <w:p w:rsidR="005C4158" w:rsidRPr="00DF0FD8" w:rsidRDefault="005E6659" w:rsidP="005E6659">
      <w:pPr>
        <w:bidi/>
        <w:rPr>
          <w:rFonts w:ascii="Traditional Arabic" w:hAnsi="Traditional Arabic" w:cs="Traditional Arabic"/>
          <w:b/>
          <w:bCs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lastRenderedPageBreak/>
        <w:t>المراجع:</w:t>
      </w:r>
    </w:p>
    <w:p w:rsidR="005E6659" w:rsidRPr="00DF0FD8" w:rsidRDefault="005E6659" w:rsidP="005E6659">
      <w:pPr>
        <w:pStyle w:val="FootnoteText"/>
        <w:numPr>
          <w:ilvl w:val="0"/>
          <w:numId w:val="3"/>
        </w:numPr>
        <w:bidi/>
        <w:rPr>
          <w:rFonts w:ascii="Traditional Arabic" w:hAnsi="Traditional Arabic" w:cs="Traditional Arabic"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القرآن الكريم </w:t>
      </w:r>
    </w:p>
    <w:p w:rsidR="005E6659" w:rsidRPr="00DF0FD8" w:rsidRDefault="005E6659" w:rsidP="005E6659">
      <w:pPr>
        <w:pStyle w:val="FootnoteText"/>
        <w:numPr>
          <w:ilvl w:val="0"/>
          <w:numId w:val="3"/>
        </w:numPr>
        <w:bidi/>
        <w:rPr>
          <w:rFonts w:ascii="Traditional Arabic" w:hAnsi="Traditional Arabic" w:cs="Traditional Arabic"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>ابن جني، أبي الفتح عثمان: الخصائص، ج/1، ص، 44.</w:t>
      </w:r>
    </w:p>
    <w:p w:rsidR="005E6659" w:rsidRPr="00DF0FD8" w:rsidRDefault="005E6659" w:rsidP="005E6659">
      <w:pPr>
        <w:pStyle w:val="FootnoteText"/>
        <w:numPr>
          <w:ilvl w:val="0"/>
          <w:numId w:val="3"/>
        </w:numPr>
        <w:bidi/>
        <w:rPr>
          <w:rFonts w:ascii="Traditional Arabic" w:hAnsi="Traditional Arabic" w:cs="Traditional Arabic"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>ابن منظور الإفريقي: لسان، ج/15، ص، 252.</w:t>
      </w:r>
    </w:p>
    <w:p w:rsidR="005E6659" w:rsidRPr="00DF0FD8" w:rsidRDefault="005E6659" w:rsidP="005E6659">
      <w:pPr>
        <w:pStyle w:val="FootnoteText"/>
        <w:numPr>
          <w:ilvl w:val="0"/>
          <w:numId w:val="3"/>
        </w:numPr>
        <w:bidi/>
        <w:jc w:val="both"/>
        <w:rPr>
          <w:sz w:val="36"/>
          <w:szCs w:val="36"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ابوبكر علي عباس، زغي </w:t>
      </w:r>
      <w:r w:rsidRPr="00DF0FD8">
        <w:rPr>
          <w:rFonts w:ascii="Traditional Arabic" w:hAnsi="Traditional Arabic" w:cs="Traditional Arabic"/>
          <w:sz w:val="36"/>
          <w:szCs w:val="36"/>
          <w:rtl/>
        </w:rPr>
        <w:t>–</w:t>
      </w:r>
      <w:r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زغي: اللغة العربية وأهميتها في الدعوة الإسلامية في نيجيريا: مجلة علية للدراسات الإسلامية </w:t>
      </w:r>
      <w:r w:rsidRPr="00DF0FD8">
        <w:rPr>
          <w:rFonts w:ascii="Traditional Arabic" w:hAnsi="Traditional Arabic" w:cs="Traditional Arabic"/>
          <w:sz w:val="36"/>
          <w:szCs w:val="36"/>
        </w:rPr>
        <w:t xml:space="preserve"> (vol. 3 No. I)</w:t>
      </w:r>
      <w:r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2007م، ص،125 </w:t>
      </w:r>
      <w:r w:rsidRPr="00DF0FD8">
        <w:rPr>
          <w:rFonts w:ascii="Traditional Arabic" w:hAnsi="Traditional Arabic" w:cs="Traditional Arabic"/>
          <w:sz w:val="36"/>
          <w:szCs w:val="36"/>
        </w:rPr>
        <w:t xml:space="preserve"> </w:t>
      </w:r>
      <w:r w:rsidRPr="00DF0FD8">
        <w:rPr>
          <w:rFonts w:ascii="Traditional Arabic" w:hAnsi="Traditional Arabic" w:cs="Traditional Arabic"/>
          <w:sz w:val="24"/>
          <w:szCs w:val="24"/>
        </w:rPr>
        <w:t>Department of Education A.B.U Zaria. (Islamic studies section)</w:t>
      </w:r>
    </w:p>
    <w:p w:rsidR="005E6659" w:rsidRPr="00DF0FD8" w:rsidRDefault="005E6659" w:rsidP="005E6659">
      <w:pPr>
        <w:pStyle w:val="FootnoteText"/>
        <w:numPr>
          <w:ilvl w:val="0"/>
          <w:numId w:val="3"/>
        </w:numPr>
        <w:bidi/>
        <w:rPr>
          <w:rFonts w:ascii="Traditional Arabic" w:hAnsi="Traditional Arabic" w:cs="Traditional Arabic"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>الإلوري، آدم عبد الله (الشيخ): الإسلام في نيجيريا، 2005م، ص، 170</w:t>
      </w:r>
    </w:p>
    <w:p w:rsidR="005E6659" w:rsidRPr="00DF0FD8" w:rsidRDefault="005E6659" w:rsidP="005E6659">
      <w:pPr>
        <w:pStyle w:val="FootnoteText"/>
        <w:numPr>
          <w:ilvl w:val="0"/>
          <w:numId w:val="3"/>
        </w:numPr>
        <w:bidi/>
        <w:rPr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>الجناري، صالح بلا: صوامت اللغة العربية وكيفية تدريسها لغير ناطقين بها، بحث لنيل درجة الماجستير، جامعة الدول العربية، بخرطوم، سودان، 1977م، ص، 50</w:t>
      </w:r>
    </w:p>
    <w:p w:rsidR="005E6659" w:rsidRPr="00DF0FD8" w:rsidRDefault="005E6659" w:rsidP="005E6659">
      <w:pPr>
        <w:pStyle w:val="FootnoteText"/>
        <w:numPr>
          <w:ilvl w:val="0"/>
          <w:numId w:val="3"/>
        </w:numPr>
        <w:bidi/>
        <w:rPr>
          <w:rFonts w:ascii="Traditional Arabic" w:hAnsi="Traditional Arabic" w:cs="Traditional Arabic"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>حسين يوسف موسى وزملائه: الإفصاح في فقه اللغة، دار الكتاب، بيروت، 2004م، ص، 212</w:t>
      </w:r>
    </w:p>
    <w:p w:rsidR="005E6659" w:rsidRPr="00DF0FD8" w:rsidRDefault="005E6659" w:rsidP="005E6659">
      <w:pPr>
        <w:pStyle w:val="FootnoteText"/>
        <w:numPr>
          <w:ilvl w:val="0"/>
          <w:numId w:val="3"/>
        </w:numPr>
        <w:bidi/>
        <w:rPr>
          <w:rFonts w:ascii="Traditional Arabic" w:hAnsi="Traditional Arabic" w:cs="Traditional Arabic"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>الخليل ابن أحمد الفراهيدي: كتاب العين، المجلد الرابع، ص، 92.</w:t>
      </w:r>
    </w:p>
    <w:p w:rsidR="005E6659" w:rsidRPr="00DF0FD8" w:rsidRDefault="005E6659" w:rsidP="005E6659">
      <w:pPr>
        <w:pStyle w:val="FootnoteText"/>
        <w:numPr>
          <w:ilvl w:val="0"/>
          <w:numId w:val="3"/>
        </w:numPr>
        <w:bidi/>
        <w:rPr>
          <w:rFonts w:ascii="Traditional Arabic" w:hAnsi="Traditional Arabic" w:cs="Traditional Arabic"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>الخولى، محمد علي (الدكتور): مدخل إلى علم اللغة، دار الفلاح الأردن، 2000م، ص، 12</w:t>
      </w:r>
    </w:p>
    <w:p w:rsidR="005E6659" w:rsidRPr="00DF0FD8" w:rsidRDefault="00953EE0" w:rsidP="00953EE0">
      <w:pPr>
        <w:pStyle w:val="FootnoteText"/>
        <w:bidi/>
        <w:ind w:left="360"/>
        <w:rPr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10. </w:t>
      </w:r>
      <w:r w:rsidR="005E6659" w:rsidRPr="00DF0FD8">
        <w:rPr>
          <w:rFonts w:ascii="Traditional Arabic" w:hAnsi="Traditional Arabic" w:cs="Traditional Arabic" w:hint="cs"/>
          <w:sz w:val="36"/>
          <w:szCs w:val="36"/>
          <w:rtl/>
        </w:rPr>
        <w:t>سبعة التاريخية بمعهد التربية، ببخت الرضا: تاريخ المدنيات الإسلامية، للسنة الثالثة الوسطى مطبعة الحكومية الخرطوم، بدون سنة الطبع، ص، 141</w:t>
      </w:r>
    </w:p>
    <w:p w:rsidR="005E6659" w:rsidRPr="00DF0FD8" w:rsidRDefault="005E6659" w:rsidP="00953EE0">
      <w:pPr>
        <w:pStyle w:val="FootnoteText"/>
        <w:numPr>
          <w:ilvl w:val="0"/>
          <w:numId w:val="4"/>
        </w:numPr>
        <w:bidi/>
        <w:rPr>
          <w:rFonts w:ascii="Traditional Arabic" w:hAnsi="Traditional Arabic" w:cs="Traditional Arabic"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عبد العزيز بن إبراهيم العصيلي (أ </w:t>
      </w:r>
      <w:r w:rsidRPr="00DF0FD8">
        <w:rPr>
          <w:rFonts w:ascii="Traditional Arabic" w:hAnsi="Traditional Arabic" w:cs="Traditional Arabic"/>
          <w:sz w:val="36"/>
          <w:szCs w:val="36"/>
          <w:rtl/>
        </w:rPr>
        <w:t>–</w:t>
      </w:r>
      <w:r w:rsidRPr="00DF0FD8">
        <w:rPr>
          <w:rFonts w:ascii="Traditional Arabic" w:hAnsi="Traditional Arabic" w:cs="Traditional Arabic" w:hint="cs"/>
          <w:sz w:val="36"/>
          <w:szCs w:val="36"/>
          <w:rtl/>
        </w:rPr>
        <w:t xml:space="preserve"> د.): من خصائص اللغة العربية، المطبعة، كنوز إشبيليا، سنة، 2008م، ص، 6</w:t>
      </w:r>
    </w:p>
    <w:p w:rsidR="005E6659" w:rsidRPr="00DF0FD8" w:rsidRDefault="005E6659" w:rsidP="00953EE0">
      <w:pPr>
        <w:pStyle w:val="FootnoteText"/>
        <w:numPr>
          <w:ilvl w:val="0"/>
          <w:numId w:val="4"/>
        </w:numPr>
        <w:bidi/>
        <w:rPr>
          <w:rFonts w:ascii="Traditional Arabic" w:hAnsi="Traditional Arabic" w:cs="Traditional Arabic"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>غلادنتش، أحمد سعيد (الدكتور): حرجة اللغة العربية وآدابها في نيجيريا، ابمكتبة الإفريقية، سنة، 1992م، س، 17</w:t>
      </w:r>
    </w:p>
    <w:p w:rsidR="005E6659" w:rsidRPr="00DF0FD8" w:rsidRDefault="005E6659" w:rsidP="00953EE0">
      <w:pPr>
        <w:pStyle w:val="FootnoteText"/>
        <w:numPr>
          <w:ilvl w:val="0"/>
          <w:numId w:val="4"/>
        </w:numPr>
        <w:bidi/>
        <w:rPr>
          <w:rFonts w:ascii="Traditional Arabic" w:hAnsi="Traditional Arabic" w:cs="Traditional Arabic"/>
          <w:sz w:val="36"/>
          <w:szCs w:val="36"/>
          <w:rtl/>
        </w:rPr>
      </w:pPr>
      <w:r w:rsidRPr="00DF0FD8">
        <w:rPr>
          <w:rFonts w:ascii="Traditional Arabic" w:hAnsi="Traditional Arabic" w:cs="Traditional Arabic" w:hint="cs"/>
          <w:sz w:val="36"/>
          <w:szCs w:val="36"/>
          <w:rtl/>
        </w:rPr>
        <w:t>محمد أسد النادري (الدكتور): فقه اللغة، مناهله ومسائله، ص، 12</w:t>
      </w:r>
    </w:p>
    <w:p w:rsidR="005E6659" w:rsidRPr="00DF0FD8" w:rsidRDefault="005E6659" w:rsidP="005E6659">
      <w:pPr>
        <w:bidi/>
        <w:rPr>
          <w:rFonts w:ascii="Traditional Arabic" w:hAnsi="Traditional Arabic" w:cs="Traditional Arabic"/>
          <w:b/>
          <w:bCs/>
          <w:sz w:val="36"/>
          <w:szCs w:val="36"/>
          <w:rtl/>
        </w:rPr>
      </w:pPr>
    </w:p>
    <w:sectPr w:rsidR="005E6659" w:rsidRPr="00DF0FD8" w:rsidSect="00DF0FD8">
      <w:footerReference w:type="default" r:id="rId8"/>
      <w:footnotePr>
        <w:numRestart w:val="eachPage"/>
      </w:footnotePr>
      <w:pgSz w:w="12240" w:h="15840"/>
      <w:pgMar w:top="1440" w:right="1800" w:bottom="1440" w:left="1800" w:header="708" w:footer="708" w:gutter="0"/>
      <w:pgBorders w:display="firstPage" w:offsetFrom="page">
        <w:top w:val="vine" w:sz="24" w:space="24" w:color="auto"/>
        <w:left w:val="vine" w:sz="24" w:space="24" w:color="auto"/>
        <w:bottom w:val="vine" w:sz="24" w:space="24" w:color="auto"/>
        <w:right w:val="vine" w:sz="24" w:space="24" w:color="auto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1599" w:rsidRDefault="00B81599" w:rsidP="00A5224D">
      <w:pPr>
        <w:spacing w:after="0" w:line="240" w:lineRule="auto"/>
      </w:pPr>
      <w:r>
        <w:separator/>
      </w:r>
    </w:p>
  </w:endnote>
  <w:endnote w:type="continuationSeparator" w:id="1">
    <w:p w:rsidR="00B81599" w:rsidRDefault="00B81599" w:rsidP="00A52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KR HEAD1 Outline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588095114"/>
      <w:docPartObj>
        <w:docPartGallery w:val="Page Numbers (Bottom of Page)"/>
        <w:docPartUnique/>
      </w:docPartObj>
    </w:sdtPr>
    <w:sdtContent>
      <w:p w:rsidR="0085509B" w:rsidRDefault="00076BDB" w:rsidP="001A6036">
        <w:pPr>
          <w:pStyle w:val="Footer"/>
          <w:bidi/>
          <w:jc w:val="center"/>
        </w:pPr>
        <w:fldSimple w:instr=" PAGE   \* MERGEFORMAT ">
          <w:r w:rsidR="003600F4">
            <w:rPr>
              <w:noProof/>
              <w:rtl/>
            </w:rPr>
            <w:t>12</w:t>
          </w:r>
        </w:fldSimple>
      </w:p>
    </w:sdtContent>
  </w:sdt>
  <w:p w:rsidR="0085509B" w:rsidRDefault="0085509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1599" w:rsidRDefault="00B81599" w:rsidP="00A5224D">
      <w:pPr>
        <w:spacing w:after="0" w:line="240" w:lineRule="auto"/>
      </w:pPr>
      <w:r>
        <w:separator/>
      </w:r>
    </w:p>
  </w:footnote>
  <w:footnote w:type="continuationSeparator" w:id="1">
    <w:p w:rsidR="00B81599" w:rsidRDefault="00B81599" w:rsidP="00A5224D">
      <w:pPr>
        <w:spacing w:after="0" w:line="240" w:lineRule="auto"/>
      </w:pPr>
      <w:r>
        <w:continuationSeparator/>
      </w:r>
    </w:p>
  </w:footnote>
  <w:footnote w:id="2">
    <w:p w:rsidR="0085509B" w:rsidRPr="00A5224D" w:rsidRDefault="0085509B" w:rsidP="00A5224D">
      <w:pPr>
        <w:pStyle w:val="FootnoteText"/>
        <w:bidi/>
        <w:rPr>
          <w:rFonts w:ascii="Traditional Arabic" w:hAnsi="Traditional Arabic" w:cs="Traditional Arabic"/>
          <w:sz w:val="32"/>
          <w:szCs w:val="32"/>
          <w:rtl/>
        </w:rPr>
      </w:pPr>
      <w:r w:rsidRPr="00A5224D">
        <w:rPr>
          <w:rStyle w:val="FootnoteReference"/>
          <w:rFonts w:ascii="Traditional Arabic" w:hAnsi="Traditional Arabic" w:cs="Traditional Arabic"/>
          <w:sz w:val="32"/>
          <w:szCs w:val="32"/>
        </w:rPr>
        <w:footnoteRef/>
      </w:r>
      <w:r w:rsidRPr="00A5224D">
        <w:rPr>
          <w:rFonts w:ascii="Traditional Arabic" w:hAnsi="Traditional Arabic" w:cs="Traditional Arabic"/>
          <w:sz w:val="32"/>
          <w:szCs w:val="32"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الخليل ابن الفراهيدي: كتاب العين، المجلد الرابع، ص، 92.</w:t>
      </w:r>
    </w:p>
  </w:footnote>
  <w:footnote w:id="3">
    <w:p w:rsidR="0085509B" w:rsidRPr="0001123E" w:rsidRDefault="0085509B" w:rsidP="0001123E">
      <w:pPr>
        <w:pStyle w:val="FootnoteText"/>
        <w:bidi/>
        <w:rPr>
          <w:rFonts w:ascii="Traditional Arabic" w:hAnsi="Traditional Arabic" w:cs="Traditional Arabic"/>
          <w:sz w:val="28"/>
          <w:szCs w:val="28"/>
          <w:rtl/>
        </w:rPr>
      </w:pPr>
      <w:r w:rsidRPr="0001123E">
        <w:rPr>
          <w:rStyle w:val="FootnoteReference"/>
          <w:rFonts w:ascii="Traditional Arabic" w:hAnsi="Traditional Arabic" w:cs="Traditional Arabic"/>
          <w:sz w:val="28"/>
          <w:szCs w:val="28"/>
        </w:rPr>
        <w:footnoteRef/>
      </w:r>
      <w:r w:rsidRPr="0001123E">
        <w:rPr>
          <w:rFonts w:ascii="Traditional Arabic" w:hAnsi="Traditional Arabic" w:cs="Traditional Arabic"/>
          <w:sz w:val="28"/>
          <w:szCs w:val="28"/>
        </w:rPr>
        <w:t xml:space="preserve"> </w:t>
      </w:r>
      <w:r>
        <w:rPr>
          <w:rFonts w:ascii="Traditional Arabic" w:hAnsi="Traditional Arabic" w:cs="Traditional Arabic" w:hint="cs"/>
          <w:sz w:val="28"/>
          <w:szCs w:val="28"/>
          <w:rtl/>
        </w:rPr>
        <w:t xml:space="preserve"> ابن منظور الإفريقي: لسان، ج/15، ص، 252.</w:t>
      </w:r>
    </w:p>
  </w:footnote>
  <w:footnote w:id="4">
    <w:p w:rsidR="0085509B" w:rsidRPr="00032CCF" w:rsidRDefault="0085509B" w:rsidP="00032CCF">
      <w:pPr>
        <w:pStyle w:val="FootnoteText"/>
        <w:bidi/>
        <w:rPr>
          <w:rFonts w:ascii="Traditional Arabic" w:hAnsi="Traditional Arabic" w:cs="Traditional Arabic"/>
          <w:sz w:val="28"/>
          <w:szCs w:val="28"/>
          <w:rtl/>
        </w:rPr>
      </w:pPr>
      <w:r w:rsidRPr="00032CCF">
        <w:rPr>
          <w:rStyle w:val="FootnoteReference"/>
          <w:rFonts w:ascii="Traditional Arabic" w:hAnsi="Traditional Arabic" w:cs="Traditional Arabic"/>
          <w:sz w:val="28"/>
          <w:szCs w:val="28"/>
        </w:rPr>
        <w:footnoteRef/>
      </w:r>
      <w:r w:rsidRPr="00032CCF">
        <w:rPr>
          <w:rFonts w:ascii="Traditional Arabic" w:hAnsi="Traditional Arabic" w:cs="Traditional Arabic"/>
          <w:sz w:val="28"/>
          <w:szCs w:val="28"/>
        </w:rPr>
        <w:t xml:space="preserve"> </w:t>
      </w:r>
      <w:r>
        <w:rPr>
          <w:rFonts w:ascii="Traditional Arabic" w:hAnsi="Traditional Arabic" w:cs="Traditional Arabic" w:hint="cs"/>
          <w:sz w:val="28"/>
          <w:szCs w:val="28"/>
          <w:rtl/>
        </w:rPr>
        <w:t xml:space="preserve"> ابن جني، أبي الفتح عثمان: الخصائص، ج/1، ص، 44.</w:t>
      </w:r>
    </w:p>
  </w:footnote>
  <w:footnote w:id="5">
    <w:p w:rsidR="0085509B" w:rsidRPr="00A0026F" w:rsidRDefault="0085509B" w:rsidP="00A0026F">
      <w:pPr>
        <w:pStyle w:val="FootnoteText"/>
        <w:bidi/>
        <w:rPr>
          <w:rFonts w:ascii="Traditional Arabic" w:hAnsi="Traditional Arabic" w:cs="Traditional Arabic"/>
          <w:sz w:val="28"/>
          <w:szCs w:val="28"/>
          <w:rtl/>
        </w:rPr>
      </w:pPr>
      <w:r w:rsidRPr="00A0026F">
        <w:rPr>
          <w:rStyle w:val="FootnoteReference"/>
          <w:rFonts w:ascii="Traditional Arabic" w:hAnsi="Traditional Arabic" w:cs="Traditional Arabic"/>
          <w:sz w:val="28"/>
          <w:szCs w:val="28"/>
        </w:rPr>
        <w:footnoteRef/>
      </w:r>
      <w:r w:rsidRPr="00A0026F">
        <w:rPr>
          <w:rFonts w:ascii="Traditional Arabic" w:hAnsi="Traditional Arabic" w:cs="Traditional Arabic"/>
          <w:sz w:val="28"/>
          <w:szCs w:val="28"/>
        </w:rPr>
        <w:t xml:space="preserve"> </w:t>
      </w:r>
      <w:r>
        <w:rPr>
          <w:rFonts w:ascii="Traditional Arabic" w:hAnsi="Traditional Arabic" w:cs="Traditional Arabic" w:hint="cs"/>
          <w:sz w:val="28"/>
          <w:szCs w:val="28"/>
          <w:rtl/>
        </w:rPr>
        <w:t xml:space="preserve"> الخولى، محمد علي (الدكتور): مدخل إلى علم اللغة، دار الفلاح الأردن، 2000م، ص، 12</w:t>
      </w:r>
    </w:p>
  </w:footnote>
  <w:footnote w:id="6">
    <w:p w:rsidR="0085509B" w:rsidRPr="00AE6F50" w:rsidRDefault="0085509B" w:rsidP="00AE6F50">
      <w:pPr>
        <w:pStyle w:val="FootnoteText"/>
        <w:bidi/>
        <w:rPr>
          <w:rFonts w:ascii="Traditional Arabic" w:hAnsi="Traditional Arabic" w:cs="Traditional Arabic"/>
          <w:sz w:val="28"/>
          <w:szCs w:val="28"/>
          <w:rtl/>
        </w:rPr>
      </w:pPr>
      <w:r w:rsidRPr="00AE6F50">
        <w:rPr>
          <w:rStyle w:val="FootnoteReference"/>
          <w:rFonts w:ascii="Traditional Arabic" w:hAnsi="Traditional Arabic" w:cs="Traditional Arabic"/>
          <w:sz w:val="28"/>
          <w:szCs w:val="28"/>
        </w:rPr>
        <w:footnoteRef/>
      </w:r>
      <w:r w:rsidRPr="00AE6F50">
        <w:rPr>
          <w:rFonts w:ascii="Traditional Arabic" w:hAnsi="Traditional Arabic" w:cs="Traditional Arabic"/>
          <w:sz w:val="28"/>
          <w:szCs w:val="28"/>
        </w:rPr>
        <w:t xml:space="preserve"> </w:t>
      </w:r>
      <w:r>
        <w:rPr>
          <w:rFonts w:ascii="Traditional Arabic" w:hAnsi="Traditional Arabic" w:cs="Traditional Arabic" w:hint="cs"/>
          <w:sz w:val="28"/>
          <w:szCs w:val="28"/>
          <w:rtl/>
        </w:rPr>
        <w:t xml:space="preserve"> محمد أسد النادري (الدكتور): فقه اللغة، مناهله ومسائله، ص، 12</w:t>
      </w:r>
    </w:p>
  </w:footnote>
  <w:footnote w:id="7">
    <w:p w:rsidR="0085509B" w:rsidRPr="00983408" w:rsidRDefault="0085509B" w:rsidP="00983408">
      <w:pPr>
        <w:pStyle w:val="FootnoteText"/>
        <w:bidi/>
        <w:rPr>
          <w:rFonts w:ascii="Traditional Arabic" w:hAnsi="Traditional Arabic" w:cs="Traditional Arabic"/>
          <w:sz w:val="28"/>
          <w:szCs w:val="28"/>
          <w:rtl/>
        </w:rPr>
      </w:pPr>
      <w:r w:rsidRPr="00983408">
        <w:rPr>
          <w:rStyle w:val="FootnoteReference"/>
          <w:rFonts w:ascii="Traditional Arabic" w:hAnsi="Traditional Arabic" w:cs="Traditional Arabic"/>
          <w:sz w:val="28"/>
          <w:szCs w:val="28"/>
        </w:rPr>
        <w:footnoteRef/>
      </w:r>
      <w:r w:rsidRPr="00983408">
        <w:rPr>
          <w:rFonts w:ascii="Traditional Arabic" w:hAnsi="Traditional Arabic" w:cs="Traditional Arabic"/>
          <w:sz w:val="28"/>
          <w:szCs w:val="28"/>
        </w:rPr>
        <w:t xml:space="preserve"> </w:t>
      </w:r>
      <w:r>
        <w:rPr>
          <w:rFonts w:ascii="Traditional Arabic" w:hAnsi="Traditional Arabic" w:cs="Traditional Arabic" w:hint="cs"/>
          <w:sz w:val="28"/>
          <w:szCs w:val="28"/>
          <w:rtl/>
        </w:rPr>
        <w:t xml:space="preserve"> عبد العزيز بن إبراهيم العصيلي (أ </w:t>
      </w:r>
      <w:r>
        <w:rPr>
          <w:rFonts w:ascii="Traditional Arabic" w:hAnsi="Traditional Arabic" w:cs="Traditional Arabic"/>
          <w:sz w:val="28"/>
          <w:szCs w:val="28"/>
          <w:rtl/>
        </w:rPr>
        <w:t>–</w:t>
      </w:r>
      <w:r>
        <w:rPr>
          <w:rFonts w:ascii="Traditional Arabic" w:hAnsi="Traditional Arabic" w:cs="Traditional Arabic" w:hint="cs"/>
          <w:sz w:val="28"/>
          <w:szCs w:val="28"/>
          <w:rtl/>
        </w:rPr>
        <w:t xml:space="preserve"> د.): من خصائص اللغة العربية، المطبعة، كنوز إشبيليا، سنة، 2008م، ص، 6</w:t>
      </w:r>
    </w:p>
  </w:footnote>
  <w:footnote w:id="8">
    <w:p w:rsidR="0085509B" w:rsidRPr="009D379E" w:rsidRDefault="0085509B" w:rsidP="0009124A">
      <w:pPr>
        <w:pStyle w:val="FootnoteText"/>
        <w:bidi/>
        <w:rPr>
          <w:rFonts w:ascii="Traditional Arabic" w:hAnsi="Traditional Arabic" w:cs="Traditional Arabic"/>
          <w:sz w:val="28"/>
          <w:szCs w:val="28"/>
          <w:rtl/>
        </w:rPr>
      </w:pPr>
      <w:r>
        <w:rPr>
          <w:rFonts w:ascii="Traditional Arabic" w:hAnsi="Traditional Arabic" w:cs="Traditional Arabic" w:hint="cs"/>
          <w:sz w:val="28"/>
          <w:szCs w:val="28"/>
          <w:rtl/>
        </w:rPr>
        <w:t xml:space="preserve"> </w:t>
      </w:r>
      <w:r w:rsidRPr="009D379E">
        <w:rPr>
          <w:rStyle w:val="FootnoteReference"/>
          <w:rFonts w:ascii="Traditional Arabic" w:hAnsi="Traditional Arabic" w:cs="Traditional Arabic"/>
          <w:sz w:val="28"/>
          <w:szCs w:val="28"/>
        </w:rPr>
        <w:footnoteRef/>
      </w:r>
      <w:r>
        <w:rPr>
          <w:rFonts w:ascii="Traditional Arabic" w:hAnsi="Traditional Arabic" w:cs="Traditional Arabic" w:hint="cs"/>
          <w:sz w:val="28"/>
          <w:szCs w:val="28"/>
          <w:rtl/>
        </w:rPr>
        <w:t xml:space="preserve"> عبد العزيز بن إبراهيم العصيلي (أ </w:t>
      </w:r>
      <w:r>
        <w:rPr>
          <w:rFonts w:ascii="Traditional Arabic" w:hAnsi="Traditional Arabic" w:cs="Traditional Arabic"/>
          <w:sz w:val="28"/>
          <w:szCs w:val="28"/>
          <w:rtl/>
        </w:rPr>
        <w:t>–</w:t>
      </w:r>
      <w:r>
        <w:rPr>
          <w:rFonts w:ascii="Traditional Arabic" w:hAnsi="Traditional Arabic" w:cs="Traditional Arabic" w:hint="cs"/>
          <w:sz w:val="28"/>
          <w:szCs w:val="28"/>
          <w:rtl/>
        </w:rPr>
        <w:t xml:space="preserve"> د.): المرجع السابق، ص، 16</w:t>
      </w:r>
      <w:r w:rsidRPr="009D379E">
        <w:rPr>
          <w:rFonts w:ascii="Traditional Arabic" w:hAnsi="Traditional Arabic" w:cs="Traditional Arabic"/>
          <w:sz w:val="28"/>
          <w:szCs w:val="28"/>
        </w:rPr>
        <w:t xml:space="preserve"> </w:t>
      </w:r>
      <w:r>
        <w:rPr>
          <w:rFonts w:ascii="Traditional Arabic" w:hAnsi="Traditional Arabic" w:cs="Traditional Arabic" w:hint="cs"/>
          <w:sz w:val="28"/>
          <w:szCs w:val="28"/>
          <w:rtl/>
        </w:rPr>
        <w:t xml:space="preserve"> </w:t>
      </w:r>
    </w:p>
  </w:footnote>
  <w:footnote w:id="9">
    <w:p w:rsidR="0085509B" w:rsidRPr="000317BF" w:rsidRDefault="0085509B" w:rsidP="00B86BEA">
      <w:pPr>
        <w:pStyle w:val="FootnoteText"/>
        <w:bidi/>
        <w:rPr>
          <w:rFonts w:ascii="Traditional Arabic" w:hAnsi="Traditional Arabic" w:cs="Traditional Arabic"/>
          <w:sz w:val="28"/>
          <w:szCs w:val="28"/>
          <w:rtl/>
        </w:rPr>
      </w:pPr>
      <w:r w:rsidRPr="00B86BEA">
        <w:rPr>
          <w:rStyle w:val="FootnoteReference"/>
          <w:rFonts w:ascii="Traditional Arabic" w:hAnsi="Traditional Arabic" w:cs="Traditional Arabic"/>
          <w:sz w:val="28"/>
          <w:szCs w:val="28"/>
        </w:rPr>
        <w:footnoteRef/>
      </w:r>
      <w:r w:rsidRPr="00B86BEA">
        <w:rPr>
          <w:rFonts w:ascii="Traditional Arabic" w:hAnsi="Traditional Arabic" w:cs="Traditional Arabic"/>
          <w:sz w:val="28"/>
          <w:szCs w:val="28"/>
        </w:rPr>
        <w:t xml:space="preserve"> </w:t>
      </w:r>
      <w:r>
        <w:rPr>
          <w:rFonts w:ascii="Traditional Arabic" w:hAnsi="Traditional Arabic" w:cs="Traditional Arabic" w:hint="cs"/>
          <w:sz w:val="28"/>
          <w:szCs w:val="28"/>
          <w:rtl/>
        </w:rPr>
        <w:t xml:space="preserve"> المرجع السابق: ص، 1</w:t>
      </w:r>
      <w:r w:rsidRPr="000317BF">
        <w:rPr>
          <w:rFonts w:ascii="Traditional Arabic" w:hAnsi="Traditional Arabic" w:cs="Traditional Arabic"/>
          <w:sz w:val="28"/>
          <w:szCs w:val="28"/>
          <w:rtl/>
        </w:rPr>
        <w:t>7</w:t>
      </w:r>
    </w:p>
  </w:footnote>
  <w:footnote w:id="10">
    <w:p w:rsidR="0085509B" w:rsidRDefault="0085509B" w:rsidP="000317BF">
      <w:pPr>
        <w:pStyle w:val="FootnoteText"/>
        <w:bidi/>
        <w:rPr>
          <w:rtl/>
        </w:rPr>
      </w:pPr>
      <w:r w:rsidRPr="000317BF">
        <w:rPr>
          <w:rStyle w:val="FootnoteReference"/>
          <w:rFonts w:ascii="Traditional Arabic" w:hAnsi="Traditional Arabic" w:cs="Traditional Arabic"/>
          <w:sz w:val="28"/>
          <w:szCs w:val="28"/>
        </w:rPr>
        <w:footnoteRef/>
      </w:r>
      <w:r w:rsidRPr="000317BF">
        <w:rPr>
          <w:rFonts w:ascii="Traditional Arabic" w:hAnsi="Traditional Arabic" w:cs="Traditional Arabic"/>
          <w:sz w:val="28"/>
          <w:szCs w:val="28"/>
        </w:rPr>
        <w:t xml:space="preserve"> </w:t>
      </w:r>
      <w:r>
        <w:rPr>
          <w:rFonts w:ascii="Traditional Arabic" w:hAnsi="Traditional Arabic" w:cs="Traditional Arabic" w:hint="cs"/>
          <w:sz w:val="28"/>
          <w:szCs w:val="28"/>
          <w:rtl/>
        </w:rPr>
        <w:t xml:space="preserve"> الجناري، صالح بلا: صوامت اللغة العربية وكيفية تدريسها لغير ناطقين بها، بحث لنيل درجة الماجستير، جامعة الدول العربية، بخرطوم، سودان، 1977م، ص، 50</w:t>
      </w:r>
    </w:p>
  </w:footnote>
  <w:footnote w:id="11">
    <w:p w:rsidR="0085509B" w:rsidRPr="00A144F2" w:rsidRDefault="0085509B" w:rsidP="00ED3837">
      <w:pPr>
        <w:pStyle w:val="FootnoteText"/>
        <w:bidi/>
        <w:rPr>
          <w:rFonts w:ascii="Traditional Arabic" w:hAnsi="Traditional Arabic" w:cs="Traditional Arabic"/>
          <w:sz w:val="28"/>
          <w:szCs w:val="28"/>
          <w:rtl/>
        </w:rPr>
      </w:pPr>
      <w:r w:rsidRPr="00ED3837">
        <w:rPr>
          <w:rStyle w:val="FootnoteReference"/>
          <w:rFonts w:ascii="Traditional Arabic" w:hAnsi="Traditional Arabic" w:cs="Traditional Arabic"/>
          <w:sz w:val="28"/>
          <w:szCs w:val="28"/>
        </w:rPr>
        <w:footnoteRef/>
      </w:r>
      <w:r w:rsidRPr="00ED3837">
        <w:rPr>
          <w:rFonts w:ascii="Traditional Arabic" w:hAnsi="Traditional Arabic" w:cs="Traditional Arabic"/>
          <w:sz w:val="28"/>
          <w:szCs w:val="28"/>
        </w:rPr>
        <w:t xml:space="preserve"> </w:t>
      </w:r>
      <w:r>
        <w:rPr>
          <w:rFonts w:ascii="Traditional Arabic" w:hAnsi="Traditional Arabic" w:cs="Traditional Arabic" w:hint="cs"/>
          <w:sz w:val="28"/>
          <w:szCs w:val="28"/>
          <w:rtl/>
        </w:rPr>
        <w:t xml:space="preserve"> الجناري، صالح بلا: المرجع السابق، ص، 45</w:t>
      </w:r>
    </w:p>
  </w:footnote>
  <w:footnote w:id="12">
    <w:p w:rsidR="0085509B" w:rsidRDefault="0085509B" w:rsidP="00ED09C7">
      <w:pPr>
        <w:pStyle w:val="FootnoteText"/>
        <w:bidi/>
        <w:rPr>
          <w:rtl/>
        </w:rPr>
      </w:pPr>
      <w:r w:rsidRPr="00A144F2">
        <w:rPr>
          <w:rStyle w:val="FootnoteReference"/>
          <w:rFonts w:ascii="Traditional Arabic" w:hAnsi="Traditional Arabic" w:cs="Traditional Arabic"/>
          <w:sz w:val="28"/>
          <w:szCs w:val="28"/>
        </w:rPr>
        <w:footnoteRef/>
      </w:r>
      <w:r w:rsidRPr="00A144F2">
        <w:rPr>
          <w:rFonts w:ascii="Traditional Arabic" w:hAnsi="Traditional Arabic" w:cs="Traditional Arabic"/>
          <w:sz w:val="28"/>
          <w:szCs w:val="28"/>
        </w:rPr>
        <w:t xml:space="preserve"> </w:t>
      </w:r>
      <w:r>
        <w:rPr>
          <w:rFonts w:ascii="Traditional Arabic" w:hAnsi="Traditional Arabic" w:cs="Traditional Arabic" w:hint="cs"/>
          <w:sz w:val="28"/>
          <w:szCs w:val="28"/>
          <w:rtl/>
        </w:rPr>
        <w:t xml:space="preserve"> سبعة التاريخية بمعهد التربية، ببخت الرضا: تاريخ المدنيات الإسلامية، للسنة الثالثة الوسطى مطبعة الحكومية الخرطوم، بدون سنة الطبع، ص، 141</w:t>
      </w:r>
    </w:p>
  </w:footnote>
  <w:footnote w:id="13">
    <w:p w:rsidR="0085509B" w:rsidRPr="002E77D4" w:rsidRDefault="0085509B" w:rsidP="002E77D4">
      <w:pPr>
        <w:pStyle w:val="FootnoteText"/>
        <w:bidi/>
        <w:rPr>
          <w:rFonts w:ascii="Traditional Arabic" w:hAnsi="Traditional Arabic" w:cs="Traditional Arabic"/>
          <w:sz w:val="28"/>
          <w:szCs w:val="28"/>
          <w:rtl/>
        </w:rPr>
      </w:pPr>
      <w:r w:rsidRPr="002E77D4">
        <w:rPr>
          <w:rStyle w:val="FootnoteReference"/>
          <w:rFonts w:ascii="Traditional Arabic" w:hAnsi="Traditional Arabic" w:cs="Traditional Arabic"/>
          <w:sz w:val="28"/>
          <w:szCs w:val="28"/>
        </w:rPr>
        <w:footnoteRef/>
      </w:r>
      <w:r w:rsidRPr="002E77D4">
        <w:rPr>
          <w:rFonts w:ascii="Traditional Arabic" w:hAnsi="Traditional Arabic" w:cs="Traditional Arabic"/>
          <w:sz w:val="28"/>
          <w:szCs w:val="28"/>
        </w:rPr>
        <w:t xml:space="preserve"> </w:t>
      </w:r>
      <w:r>
        <w:rPr>
          <w:rFonts w:ascii="Traditional Arabic" w:hAnsi="Traditional Arabic" w:cs="Traditional Arabic" w:hint="cs"/>
          <w:sz w:val="28"/>
          <w:szCs w:val="28"/>
          <w:rtl/>
        </w:rPr>
        <w:t xml:space="preserve"> حسين يوسف موسى وزملائه: الإفصاح في فقه اللغة، دار الكتاب، بيروت، 2004م، ص، 212</w:t>
      </w:r>
    </w:p>
  </w:footnote>
  <w:footnote w:id="14">
    <w:p w:rsidR="0085509B" w:rsidRPr="007D5853" w:rsidRDefault="0085509B" w:rsidP="002C3C04">
      <w:pPr>
        <w:pStyle w:val="FootnoteText"/>
        <w:bidi/>
        <w:rPr>
          <w:rFonts w:ascii="Traditional Arabic" w:hAnsi="Traditional Arabic" w:cs="Traditional Arabic"/>
          <w:sz w:val="28"/>
          <w:szCs w:val="28"/>
          <w:rtl/>
        </w:rPr>
      </w:pPr>
      <w:r w:rsidRPr="002C3C04">
        <w:rPr>
          <w:rStyle w:val="FootnoteReference"/>
          <w:rFonts w:ascii="Traditional Arabic" w:hAnsi="Traditional Arabic" w:cs="Traditional Arabic"/>
          <w:sz w:val="28"/>
          <w:szCs w:val="28"/>
        </w:rPr>
        <w:footnoteRef/>
      </w:r>
      <w:r w:rsidRPr="002C3C04">
        <w:rPr>
          <w:rFonts w:ascii="Traditional Arabic" w:hAnsi="Traditional Arabic" w:cs="Traditional Arabic"/>
          <w:sz w:val="28"/>
          <w:szCs w:val="28"/>
        </w:rPr>
        <w:t xml:space="preserve"> </w:t>
      </w:r>
      <w:r>
        <w:rPr>
          <w:rFonts w:ascii="Traditional Arabic" w:hAnsi="Traditional Arabic" w:cs="Traditional Arabic" w:hint="cs"/>
          <w:sz w:val="28"/>
          <w:szCs w:val="28"/>
          <w:rtl/>
        </w:rPr>
        <w:t xml:space="preserve"> الإلوري، آدم عبد الله (الشيخ): الإسلام في نيجيريا، 2005م، ص، 170</w:t>
      </w:r>
    </w:p>
  </w:footnote>
  <w:footnote w:id="15">
    <w:p w:rsidR="0085509B" w:rsidRDefault="0085509B" w:rsidP="0096060C">
      <w:pPr>
        <w:pStyle w:val="FootnoteText"/>
        <w:bidi/>
        <w:jc w:val="both"/>
      </w:pPr>
      <w:r w:rsidRPr="007D5853">
        <w:rPr>
          <w:rStyle w:val="FootnoteReference"/>
          <w:rFonts w:ascii="Traditional Arabic" w:hAnsi="Traditional Arabic" w:cs="Traditional Arabic"/>
          <w:sz w:val="28"/>
          <w:szCs w:val="28"/>
        </w:rPr>
        <w:footnoteRef/>
      </w:r>
      <w:r w:rsidRPr="007D5853">
        <w:rPr>
          <w:rFonts w:ascii="Traditional Arabic" w:hAnsi="Traditional Arabic" w:cs="Traditional Arabic"/>
          <w:sz w:val="28"/>
          <w:szCs w:val="28"/>
        </w:rPr>
        <w:t xml:space="preserve"> </w:t>
      </w:r>
      <w:r>
        <w:rPr>
          <w:rFonts w:ascii="Traditional Arabic" w:hAnsi="Traditional Arabic" w:cs="Traditional Arabic" w:hint="cs"/>
          <w:sz w:val="28"/>
          <w:szCs w:val="28"/>
          <w:rtl/>
        </w:rPr>
        <w:t xml:space="preserve"> ابوبكر علي عباس، زغي </w:t>
      </w:r>
      <w:r>
        <w:rPr>
          <w:rFonts w:ascii="Traditional Arabic" w:hAnsi="Traditional Arabic" w:cs="Traditional Arabic"/>
          <w:sz w:val="28"/>
          <w:szCs w:val="28"/>
          <w:rtl/>
        </w:rPr>
        <w:t>–</w:t>
      </w:r>
      <w:r>
        <w:rPr>
          <w:rFonts w:ascii="Traditional Arabic" w:hAnsi="Traditional Arabic" w:cs="Traditional Arabic" w:hint="cs"/>
          <w:sz w:val="28"/>
          <w:szCs w:val="28"/>
          <w:rtl/>
        </w:rPr>
        <w:t xml:space="preserve">زغي: اللغة العربية وأهميتها في الدعوة الإسلامية في نيجيريا: مجلة علية للدراسات الإسلامية </w:t>
      </w:r>
      <w:r>
        <w:rPr>
          <w:rFonts w:ascii="Traditional Arabic" w:hAnsi="Traditional Arabic" w:cs="Traditional Arabic"/>
          <w:sz w:val="28"/>
          <w:szCs w:val="28"/>
        </w:rPr>
        <w:t xml:space="preserve"> (vol. 3 No. I)</w:t>
      </w:r>
      <w:r>
        <w:rPr>
          <w:rFonts w:ascii="Traditional Arabic" w:hAnsi="Traditional Arabic" w:cs="Traditional Arabic" w:hint="cs"/>
          <w:sz w:val="28"/>
          <w:szCs w:val="28"/>
          <w:rtl/>
        </w:rPr>
        <w:t xml:space="preserve"> 2007م، ص،125 </w:t>
      </w:r>
      <w:r>
        <w:rPr>
          <w:rFonts w:ascii="Traditional Arabic" w:hAnsi="Traditional Arabic" w:cs="Traditional Arabic"/>
          <w:sz w:val="28"/>
          <w:szCs w:val="28"/>
        </w:rPr>
        <w:t xml:space="preserve"> </w:t>
      </w:r>
      <w:r w:rsidRPr="0096060C">
        <w:rPr>
          <w:rFonts w:ascii="Traditional Arabic" w:hAnsi="Traditional Arabic" w:cs="Traditional Arabic"/>
        </w:rPr>
        <w:t>Department of Education A.B.U Zaria</w:t>
      </w:r>
      <w:r>
        <w:rPr>
          <w:rFonts w:ascii="Traditional Arabic" w:hAnsi="Traditional Arabic" w:cs="Traditional Arabic"/>
          <w:sz w:val="28"/>
          <w:szCs w:val="28"/>
        </w:rPr>
        <w:t xml:space="preserve">. </w:t>
      </w:r>
      <w:r w:rsidRPr="0096060C">
        <w:rPr>
          <w:rFonts w:ascii="Traditional Arabic" w:hAnsi="Traditional Arabic" w:cs="Traditional Arabic"/>
          <w:sz w:val="24"/>
          <w:szCs w:val="24"/>
        </w:rPr>
        <w:t>(Islamic studies section)</w:t>
      </w:r>
    </w:p>
  </w:footnote>
  <w:footnote w:id="16">
    <w:p w:rsidR="0085509B" w:rsidRPr="00D133F4" w:rsidRDefault="0085509B" w:rsidP="00D133F4">
      <w:pPr>
        <w:pStyle w:val="FootnoteText"/>
        <w:bidi/>
        <w:rPr>
          <w:rFonts w:ascii="Traditional Arabic" w:hAnsi="Traditional Arabic" w:cs="Traditional Arabic"/>
          <w:sz w:val="28"/>
          <w:szCs w:val="28"/>
          <w:rtl/>
        </w:rPr>
      </w:pPr>
      <w:r w:rsidRPr="00D133F4">
        <w:rPr>
          <w:rStyle w:val="FootnoteReference"/>
          <w:rFonts w:ascii="Traditional Arabic" w:hAnsi="Traditional Arabic" w:cs="Traditional Arabic"/>
          <w:sz w:val="28"/>
          <w:szCs w:val="28"/>
        </w:rPr>
        <w:footnoteRef/>
      </w:r>
      <w:r w:rsidRPr="00D133F4">
        <w:rPr>
          <w:rFonts w:ascii="Traditional Arabic" w:hAnsi="Traditional Arabic" w:cs="Traditional Arabic"/>
          <w:sz w:val="28"/>
          <w:szCs w:val="28"/>
        </w:rPr>
        <w:t xml:space="preserve"> </w:t>
      </w:r>
      <w:r>
        <w:rPr>
          <w:rFonts w:ascii="Traditional Arabic" w:hAnsi="Traditional Arabic" w:cs="Traditional Arabic" w:hint="cs"/>
          <w:sz w:val="28"/>
          <w:szCs w:val="28"/>
          <w:rtl/>
        </w:rPr>
        <w:t xml:space="preserve"> الوري، المرجع السابق، والصفحة نفسها.</w:t>
      </w:r>
    </w:p>
  </w:footnote>
  <w:footnote w:id="17">
    <w:p w:rsidR="0085509B" w:rsidRPr="00E8548F" w:rsidRDefault="0085509B" w:rsidP="00E8548F">
      <w:pPr>
        <w:pStyle w:val="FootnoteText"/>
        <w:bidi/>
        <w:rPr>
          <w:rFonts w:ascii="Traditional Arabic" w:hAnsi="Traditional Arabic" w:cs="Traditional Arabic"/>
          <w:sz w:val="28"/>
          <w:szCs w:val="28"/>
          <w:rtl/>
        </w:rPr>
      </w:pPr>
      <w:r w:rsidRPr="00E8548F">
        <w:rPr>
          <w:rStyle w:val="FootnoteReference"/>
          <w:rFonts w:ascii="Traditional Arabic" w:hAnsi="Traditional Arabic" w:cs="Traditional Arabic"/>
          <w:sz w:val="28"/>
          <w:szCs w:val="28"/>
        </w:rPr>
        <w:footnoteRef/>
      </w:r>
      <w:r w:rsidRPr="00E8548F">
        <w:rPr>
          <w:rFonts w:ascii="Traditional Arabic" w:hAnsi="Traditional Arabic" w:cs="Traditional Arabic"/>
          <w:sz w:val="28"/>
          <w:szCs w:val="28"/>
        </w:rPr>
        <w:t xml:space="preserve"> </w:t>
      </w:r>
      <w:r>
        <w:rPr>
          <w:rFonts w:ascii="Traditional Arabic" w:hAnsi="Traditional Arabic" w:cs="Traditional Arabic" w:hint="cs"/>
          <w:sz w:val="28"/>
          <w:szCs w:val="28"/>
          <w:rtl/>
        </w:rPr>
        <w:t xml:space="preserve"> غلادنتش، أحمد سعيد (الدكتور): حرجة اللغة العربية وآدابها في نيجيريا، ابمكتبة الإفريقية، سنة، 1992م، س، 17</w:t>
      </w:r>
    </w:p>
  </w:footnote>
  <w:footnote w:id="18">
    <w:p w:rsidR="0085509B" w:rsidRPr="00833381" w:rsidRDefault="0085509B" w:rsidP="003977AC">
      <w:pPr>
        <w:pStyle w:val="FootnoteText"/>
        <w:bidi/>
        <w:rPr>
          <w:rFonts w:ascii="Traditional Arabic" w:hAnsi="Traditional Arabic" w:cs="Traditional Arabic"/>
          <w:sz w:val="28"/>
          <w:szCs w:val="28"/>
          <w:rtl/>
        </w:rPr>
      </w:pPr>
      <w:r w:rsidRPr="00833381">
        <w:rPr>
          <w:rStyle w:val="FootnoteReference"/>
          <w:rFonts w:ascii="Traditional Arabic" w:hAnsi="Traditional Arabic" w:cs="Traditional Arabic"/>
          <w:sz w:val="28"/>
          <w:szCs w:val="28"/>
        </w:rPr>
        <w:footnoteRef/>
      </w:r>
      <w:r w:rsidRPr="00833381">
        <w:rPr>
          <w:rFonts w:ascii="Traditional Arabic" w:hAnsi="Traditional Arabic" w:cs="Traditional Arabic"/>
          <w:sz w:val="28"/>
          <w:szCs w:val="28"/>
        </w:rPr>
        <w:t xml:space="preserve"> </w:t>
      </w:r>
      <w:r>
        <w:rPr>
          <w:rFonts w:ascii="Traditional Arabic" w:hAnsi="Traditional Arabic" w:cs="Traditional Arabic" w:hint="cs"/>
          <w:sz w:val="28"/>
          <w:szCs w:val="28"/>
          <w:rtl/>
        </w:rPr>
        <w:t xml:space="preserve"> سورة يوسف، 108</w:t>
      </w:r>
    </w:p>
  </w:footnote>
  <w:footnote w:id="19">
    <w:p w:rsidR="0085509B" w:rsidRPr="00D45A8B" w:rsidRDefault="0085509B" w:rsidP="00D45A8B">
      <w:pPr>
        <w:pStyle w:val="FootnoteText"/>
        <w:bidi/>
        <w:rPr>
          <w:rFonts w:ascii="Traditional Arabic" w:hAnsi="Traditional Arabic" w:cs="Traditional Arabic"/>
          <w:sz w:val="28"/>
          <w:szCs w:val="28"/>
          <w:rtl/>
        </w:rPr>
      </w:pPr>
      <w:r w:rsidRPr="00D45A8B">
        <w:rPr>
          <w:rStyle w:val="FootnoteReference"/>
          <w:rFonts w:ascii="Traditional Arabic" w:hAnsi="Traditional Arabic" w:cs="Traditional Arabic"/>
          <w:sz w:val="28"/>
          <w:szCs w:val="28"/>
        </w:rPr>
        <w:footnoteRef/>
      </w:r>
      <w:r w:rsidRPr="00D45A8B">
        <w:rPr>
          <w:rFonts w:ascii="Traditional Arabic" w:hAnsi="Traditional Arabic" w:cs="Traditional Arabic"/>
          <w:sz w:val="28"/>
          <w:szCs w:val="28"/>
        </w:rPr>
        <w:t xml:space="preserve"> </w:t>
      </w:r>
      <w:r>
        <w:rPr>
          <w:rFonts w:ascii="Traditional Arabic" w:hAnsi="Traditional Arabic" w:cs="Traditional Arabic" w:hint="cs"/>
          <w:sz w:val="28"/>
          <w:szCs w:val="28"/>
          <w:rtl/>
        </w:rPr>
        <w:t xml:space="preserve"> أبوبكر علي عباس، زغي-زغي، المرجع السابق، ص، 125</w:t>
      </w:r>
    </w:p>
  </w:footnote>
  <w:footnote w:id="20">
    <w:p w:rsidR="0085509B" w:rsidRPr="00D750B9" w:rsidRDefault="0085509B" w:rsidP="00D750B9">
      <w:pPr>
        <w:pStyle w:val="FootnoteText"/>
        <w:bidi/>
        <w:rPr>
          <w:rFonts w:ascii="Traditional Arabic" w:hAnsi="Traditional Arabic" w:cs="Traditional Arabic"/>
          <w:sz w:val="28"/>
          <w:szCs w:val="28"/>
          <w:rtl/>
        </w:rPr>
      </w:pPr>
      <w:r w:rsidRPr="00D750B9">
        <w:rPr>
          <w:rStyle w:val="FootnoteReference"/>
          <w:rFonts w:ascii="Traditional Arabic" w:hAnsi="Traditional Arabic" w:cs="Traditional Arabic"/>
          <w:sz w:val="28"/>
          <w:szCs w:val="28"/>
        </w:rPr>
        <w:footnoteRef/>
      </w:r>
      <w:r w:rsidRPr="00D750B9">
        <w:rPr>
          <w:rFonts w:ascii="Traditional Arabic" w:hAnsi="Traditional Arabic" w:cs="Traditional Arabic"/>
          <w:sz w:val="28"/>
          <w:szCs w:val="28"/>
        </w:rPr>
        <w:t xml:space="preserve"> </w:t>
      </w:r>
      <w:r>
        <w:rPr>
          <w:rFonts w:ascii="Traditional Arabic" w:hAnsi="Traditional Arabic" w:cs="Traditional Arabic" w:hint="cs"/>
          <w:sz w:val="28"/>
          <w:szCs w:val="28"/>
          <w:rtl/>
        </w:rPr>
        <w:t xml:space="preserve"> سورة النحل: أية 125</w:t>
      </w:r>
    </w:p>
  </w:footnote>
  <w:footnote w:id="21">
    <w:p w:rsidR="0085509B" w:rsidRPr="00EA0FB9" w:rsidRDefault="0085509B" w:rsidP="00EA0FB9">
      <w:pPr>
        <w:pStyle w:val="FootnoteText"/>
        <w:bidi/>
        <w:rPr>
          <w:rFonts w:ascii="Traditional Arabic" w:hAnsi="Traditional Arabic" w:cs="Traditional Arabic"/>
          <w:sz w:val="28"/>
          <w:szCs w:val="28"/>
          <w:rtl/>
        </w:rPr>
      </w:pPr>
      <w:r w:rsidRPr="00EA0FB9">
        <w:rPr>
          <w:rStyle w:val="FootnoteReference"/>
          <w:rFonts w:ascii="Traditional Arabic" w:hAnsi="Traditional Arabic" w:cs="Traditional Arabic"/>
          <w:sz w:val="28"/>
          <w:szCs w:val="28"/>
        </w:rPr>
        <w:footnoteRef/>
      </w:r>
      <w:r w:rsidRPr="00EA0FB9">
        <w:rPr>
          <w:rFonts w:ascii="Traditional Arabic" w:hAnsi="Traditional Arabic" w:cs="Traditional Arabic"/>
          <w:sz w:val="28"/>
          <w:szCs w:val="28"/>
        </w:rPr>
        <w:t xml:space="preserve"> </w:t>
      </w:r>
      <w:r>
        <w:rPr>
          <w:rFonts w:ascii="Traditional Arabic" w:hAnsi="Traditional Arabic" w:cs="Traditional Arabic" w:hint="cs"/>
          <w:sz w:val="28"/>
          <w:szCs w:val="28"/>
          <w:rtl/>
        </w:rPr>
        <w:t xml:space="preserve"> أبوبكر علي عباس، زغي-زغي، المرجع السابق، ص، 126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D8740E"/>
    <w:multiLevelType w:val="hybridMultilevel"/>
    <w:tmpl w:val="C63A282E"/>
    <w:lvl w:ilvl="0" w:tplc="0D76AD7A">
      <w:numFmt w:val="bullet"/>
      <w:lvlText w:val="-"/>
      <w:lvlJc w:val="left"/>
      <w:pPr>
        <w:ind w:left="1080" w:hanging="360"/>
      </w:pPr>
      <w:rPr>
        <w:rFonts w:ascii="Traditional Arabic" w:eastAsiaTheme="minorEastAsia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E3723AE"/>
    <w:multiLevelType w:val="hybridMultilevel"/>
    <w:tmpl w:val="F1DC3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353106"/>
    <w:multiLevelType w:val="hybridMultilevel"/>
    <w:tmpl w:val="BB1E0232"/>
    <w:lvl w:ilvl="0" w:tplc="6810A698">
      <w:start w:val="1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991478"/>
    <w:multiLevelType w:val="hybridMultilevel"/>
    <w:tmpl w:val="5B7641E6"/>
    <w:lvl w:ilvl="0" w:tplc="CBF62BA8">
      <w:numFmt w:val="bullet"/>
      <w:lvlText w:val="-"/>
      <w:lvlJc w:val="left"/>
      <w:pPr>
        <w:ind w:left="1080" w:hanging="360"/>
      </w:pPr>
      <w:rPr>
        <w:rFonts w:ascii="Traditional Arabic" w:eastAsiaTheme="minorEastAsia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defaultTabStop w:val="720"/>
  <w:drawingGridHorizontalSpacing w:val="110"/>
  <w:displayHorizontalDrawingGridEvery w:val="2"/>
  <w:characterSpacingControl w:val="doNotCompress"/>
  <w:footnotePr>
    <w:numRestart w:val="eachPage"/>
    <w:footnote w:id="0"/>
    <w:footnote w:id="1"/>
  </w:footnotePr>
  <w:endnotePr>
    <w:endnote w:id="0"/>
    <w:endnote w:id="1"/>
  </w:endnotePr>
  <w:compat>
    <w:useFELayout/>
  </w:compat>
  <w:rsids>
    <w:rsidRoot w:val="00E726CD"/>
    <w:rsid w:val="0000369A"/>
    <w:rsid w:val="0000388E"/>
    <w:rsid w:val="0001123E"/>
    <w:rsid w:val="00011AD3"/>
    <w:rsid w:val="00015582"/>
    <w:rsid w:val="000273C5"/>
    <w:rsid w:val="000317BF"/>
    <w:rsid w:val="00032CCF"/>
    <w:rsid w:val="000338AD"/>
    <w:rsid w:val="00035EAC"/>
    <w:rsid w:val="00042CEF"/>
    <w:rsid w:val="000451D1"/>
    <w:rsid w:val="00053346"/>
    <w:rsid w:val="000537A0"/>
    <w:rsid w:val="0006269D"/>
    <w:rsid w:val="00064696"/>
    <w:rsid w:val="00073C1C"/>
    <w:rsid w:val="00076B04"/>
    <w:rsid w:val="00076BDB"/>
    <w:rsid w:val="00080157"/>
    <w:rsid w:val="0009124A"/>
    <w:rsid w:val="00093543"/>
    <w:rsid w:val="0009442D"/>
    <w:rsid w:val="000A4FCF"/>
    <w:rsid w:val="000B7133"/>
    <w:rsid w:val="000B7F9E"/>
    <w:rsid w:val="000C7F5A"/>
    <w:rsid w:val="000D0C42"/>
    <w:rsid w:val="000E7A56"/>
    <w:rsid w:val="000F558D"/>
    <w:rsid w:val="00101165"/>
    <w:rsid w:val="001068C3"/>
    <w:rsid w:val="001078E2"/>
    <w:rsid w:val="00135B2F"/>
    <w:rsid w:val="001372B6"/>
    <w:rsid w:val="0015045A"/>
    <w:rsid w:val="00152A20"/>
    <w:rsid w:val="00156004"/>
    <w:rsid w:val="0015650D"/>
    <w:rsid w:val="001641FF"/>
    <w:rsid w:val="00191159"/>
    <w:rsid w:val="001A6036"/>
    <w:rsid w:val="001B115F"/>
    <w:rsid w:val="001B3A19"/>
    <w:rsid w:val="001C112F"/>
    <w:rsid w:val="001C61E9"/>
    <w:rsid w:val="001C67B7"/>
    <w:rsid w:val="001D5D32"/>
    <w:rsid w:val="00200216"/>
    <w:rsid w:val="00200AE5"/>
    <w:rsid w:val="002054B6"/>
    <w:rsid w:val="00225110"/>
    <w:rsid w:val="002316DC"/>
    <w:rsid w:val="00244A96"/>
    <w:rsid w:val="002566CD"/>
    <w:rsid w:val="0026193E"/>
    <w:rsid w:val="002702A2"/>
    <w:rsid w:val="002773DF"/>
    <w:rsid w:val="00286A31"/>
    <w:rsid w:val="00290567"/>
    <w:rsid w:val="002C3C04"/>
    <w:rsid w:val="002C52ED"/>
    <w:rsid w:val="002D6C87"/>
    <w:rsid w:val="002E77D4"/>
    <w:rsid w:val="002F3251"/>
    <w:rsid w:val="002F5D22"/>
    <w:rsid w:val="003005F5"/>
    <w:rsid w:val="00314EFB"/>
    <w:rsid w:val="00317F53"/>
    <w:rsid w:val="0032529C"/>
    <w:rsid w:val="003305BB"/>
    <w:rsid w:val="00355647"/>
    <w:rsid w:val="003600F4"/>
    <w:rsid w:val="00361F94"/>
    <w:rsid w:val="00365EED"/>
    <w:rsid w:val="003661A4"/>
    <w:rsid w:val="00390954"/>
    <w:rsid w:val="003977AC"/>
    <w:rsid w:val="00397DD4"/>
    <w:rsid w:val="003B0A8D"/>
    <w:rsid w:val="003B47A0"/>
    <w:rsid w:val="003B6ABC"/>
    <w:rsid w:val="003B7CDC"/>
    <w:rsid w:val="003C5C61"/>
    <w:rsid w:val="003D2258"/>
    <w:rsid w:val="003D706F"/>
    <w:rsid w:val="003E4574"/>
    <w:rsid w:val="004014AF"/>
    <w:rsid w:val="004071E7"/>
    <w:rsid w:val="004161AA"/>
    <w:rsid w:val="00435438"/>
    <w:rsid w:val="004357A1"/>
    <w:rsid w:val="0046385F"/>
    <w:rsid w:val="00466F38"/>
    <w:rsid w:val="004750AA"/>
    <w:rsid w:val="0048132C"/>
    <w:rsid w:val="00481AB8"/>
    <w:rsid w:val="00483CED"/>
    <w:rsid w:val="004A05D2"/>
    <w:rsid w:val="004A109D"/>
    <w:rsid w:val="004A6D8F"/>
    <w:rsid w:val="004C48E7"/>
    <w:rsid w:val="004C6F17"/>
    <w:rsid w:val="004F5340"/>
    <w:rsid w:val="004F7426"/>
    <w:rsid w:val="0051320D"/>
    <w:rsid w:val="00534422"/>
    <w:rsid w:val="0055122B"/>
    <w:rsid w:val="005651B8"/>
    <w:rsid w:val="00573E7B"/>
    <w:rsid w:val="005740E7"/>
    <w:rsid w:val="005772D6"/>
    <w:rsid w:val="00585812"/>
    <w:rsid w:val="005930CF"/>
    <w:rsid w:val="005C4158"/>
    <w:rsid w:val="005C533C"/>
    <w:rsid w:val="005D0882"/>
    <w:rsid w:val="005D1E18"/>
    <w:rsid w:val="005D29E3"/>
    <w:rsid w:val="005E6659"/>
    <w:rsid w:val="006019FB"/>
    <w:rsid w:val="00606D19"/>
    <w:rsid w:val="00610C10"/>
    <w:rsid w:val="0061566C"/>
    <w:rsid w:val="00617573"/>
    <w:rsid w:val="00625701"/>
    <w:rsid w:val="00646148"/>
    <w:rsid w:val="00646396"/>
    <w:rsid w:val="006513DB"/>
    <w:rsid w:val="00657A7C"/>
    <w:rsid w:val="00667CFC"/>
    <w:rsid w:val="0068515F"/>
    <w:rsid w:val="00693145"/>
    <w:rsid w:val="006C6679"/>
    <w:rsid w:val="006E0B9A"/>
    <w:rsid w:val="00702832"/>
    <w:rsid w:val="007052C0"/>
    <w:rsid w:val="007205B8"/>
    <w:rsid w:val="00720DA3"/>
    <w:rsid w:val="007260F9"/>
    <w:rsid w:val="0073683E"/>
    <w:rsid w:val="00740B16"/>
    <w:rsid w:val="00747B1A"/>
    <w:rsid w:val="0076011C"/>
    <w:rsid w:val="00773265"/>
    <w:rsid w:val="00775580"/>
    <w:rsid w:val="007764F5"/>
    <w:rsid w:val="007943AD"/>
    <w:rsid w:val="007B663E"/>
    <w:rsid w:val="007B79CB"/>
    <w:rsid w:val="007D112B"/>
    <w:rsid w:val="007D2CF1"/>
    <w:rsid w:val="007D5853"/>
    <w:rsid w:val="007E01F7"/>
    <w:rsid w:val="007E7A2F"/>
    <w:rsid w:val="007F72BD"/>
    <w:rsid w:val="00806C8A"/>
    <w:rsid w:val="008109D3"/>
    <w:rsid w:val="008141DF"/>
    <w:rsid w:val="00820BBB"/>
    <w:rsid w:val="00830CB0"/>
    <w:rsid w:val="00833381"/>
    <w:rsid w:val="00841590"/>
    <w:rsid w:val="00842330"/>
    <w:rsid w:val="0085509B"/>
    <w:rsid w:val="00856D90"/>
    <w:rsid w:val="00864316"/>
    <w:rsid w:val="00876EF8"/>
    <w:rsid w:val="008901BB"/>
    <w:rsid w:val="008915CA"/>
    <w:rsid w:val="00895375"/>
    <w:rsid w:val="008A4BD5"/>
    <w:rsid w:val="008B15B7"/>
    <w:rsid w:val="008C2666"/>
    <w:rsid w:val="008C33E4"/>
    <w:rsid w:val="008C3AFE"/>
    <w:rsid w:val="008C52F0"/>
    <w:rsid w:val="008D2537"/>
    <w:rsid w:val="008D6E76"/>
    <w:rsid w:val="008D7164"/>
    <w:rsid w:val="008F12AE"/>
    <w:rsid w:val="008F1A75"/>
    <w:rsid w:val="008F50AE"/>
    <w:rsid w:val="008F7EA4"/>
    <w:rsid w:val="009057B0"/>
    <w:rsid w:val="00906B8C"/>
    <w:rsid w:val="009076EE"/>
    <w:rsid w:val="009102B3"/>
    <w:rsid w:val="00914100"/>
    <w:rsid w:val="009171E5"/>
    <w:rsid w:val="00922C5A"/>
    <w:rsid w:val="00924B5C"/>
    <w:rsid w:val="009346D6"/>
    <w:rsid w:val="00953EE0"/>
    <w:rsid w:val="0096060C"/>
    <w:rsid w:val="00961C4C"/>
    <w:rsid w:val="00962376"/>
    <w:rsid w:val="0096395A"/>
    <w:rsid w:val="0098168A"/>
    <w:rsid w:val="00983408"/>
    <w:rsid w:val="009867E0"/>
    <w:rsid w:val="0098721E"/>
    <w:rsid w:val="00991B16"/>
    <w:rsid w:val="00992213"/>
    <w:rsid w:val="00994442"/>
    <w:rsid w:val="009945FA"/>
    <w:rsid w:val="00994F4A"/>
    <w:rsid w:val="009950BA"/>
    <w:rsid w:val="009A2499"/>
    <w:rsid w:val="009B54E0"/>
    <w:rsid w:val="009C6B44"/>
    <w:rsid w:val="009D002C"/>
    <w:rsid w:val="009D379E"/>
    <w:rsid w:val="009D3F41"/>
    <w:rsid w:val="009E0830"/>
    <w:rsid w:val="00A0026F"/>
    <w:rsid w:val="00A115BF"/>
    <w:rsid w:val="00A1239F"/>
    <w:rsid w:val="00A1333E"/>
    <w:rsid w:val="00A144F2"/>
    <w:rsid w:val="00A21537"/>
    <w:rsid w:val="00A23E23"/>
    <w:rsid w:val="00A24925"/>
    <w:rsid w:val="00A260B1"/>
    <w:rsid w:val="00A444D5"/>
    <w:rsid w:val="00A5224D"/>
    <w:rsid w:val="00A61A5B"/>
    <w:rsid w:val="00A65162"/>
    <w:rsid w:val="00A82BD7"/>
    <w:rsid w:val="00A8331B"/>
    <w:rsid w:val="00A86703"/>
    <w:rsid w:val="00A9263E"/>
    <w:rsid w:val="00A96171"/>
    <w:rsid w:val="00AA7126"/>
    <w:rsid w:val="00AA79AB"/>
    <w:rsid w:val="00AB3B90"/>
    <w:rsid w:val="00AB7B22"/>
    <w:rsid w:val="00AC4E92"/>
    <w:rsid w:val="00AD5AA1"/>
    <w:rsid w:val="00AE6F50"/>
    <w:rsid w:val="00B02999"/>
    <w:rsid w:val="00B16D77"/>
    <w:rsid w:val="00B468E6"/>
    <w:rsid w:val="00B52384"/>
    <w:rsid w:val="00B63CD8"/>
    <w:rsid w:val="00B66E44"/>
    <w:rsid w:val="00B81599"/>
    <w:rsid w:val="00B86BEA"/>
    <w:rsid w:val="00BA3BDD"/>
    <w:rsid w:val="00BA489E"/>
    <w:rsid w:val="00BB1044"/>
    <w:rsid w:val="00BD3637"/>
    <w:rsid w:val="00BD3A68"/>
    <w:rsid w:val="00BD6678"/>
    <w:rsid w:val="00BE001F"/>
    <w:rsid w:val="00BE4453"/>
    <w:rsid w:val="00C0009E"/>
    <w:rsid w:val="00C063BF"/>
    <w:rsid w:val="00C12C46"/>
    <w:rsid w:val="00C1354C"/>
    <w:rsid w:val="00C13FAC"/>
    <w:rsid w:val="00C16089"/>
    <w:rsid w:val="00C21804"/>
    <w:rsid w:val="00C34AA6"/>
    <w:rsid w:val="00C43018"/>
    <w:rsid w:val="00C5302E"/>
    <w:rsid w:val="00C617DB"/>
    <w:rsid w:val="00C629EE"/>
    <w:rsid w:val="00C64D41"/>
    <w:rsid w:val="00C72144"/>
    <w:rsid w:val="00C74AD6"/>
    <w:rsid w:val="00C80137"/>
    <w:rsid w:val="00C93F41"/>
    <w:rsid w:val="00C958E0"/>
    <w:rsid w:val="00CA3ACF"/>
    <w:rsid w:val="00CA6509"/>
    <w:rsid w:val="00CB095C"/>
    <w:rsid w:val="00CB1B70"/>
    <w:rsid w:val="00D0538D"/>
    <w:rsid w:val="00D133F4"/>
    <w:rsid w:val="00D13630"/>
    <w:rsid w:val="00D25855"/>
    <w:rsid w:val="00D34BF0"/>
    <w:rsid w:val="00D45102"/>
    <w:rsid w:val="00D45A8B"/>
    <w:rsid w:val="00D70AA1"/>
    <w:rsid w:val="00D724F2"/>
    <w:rsid w:val="00D750B9"/>
    <w:rsid w:val="00D77091"/>
    <w:rsid w:val="00D8325E"/>
    <w:rsid w:val="00D84135"/>
    <w:rsid w:val="00D91E6D"/>
    <w:rsid w:val="00D96F1C"/>
    <w:rsid w:val="00DA35B4"/>
    <w:rsid w:val="00DB0E84"/>
    <w:rsid w:val="00DC3961"/>
    <w:rsid w:val="00DC3ECD"/>
    <w:rsid w:val="00DD50D9"/>
    <w:rsid w:val="00DE49F1"/>
    <w:rsid w:val="00DF0FD8"/>
    <w:rsid w:val="00DF40D6"/>
    <w:rsid w:val="00DF5617"/>
    <w:rsid w:val="00E10F65"/>
    <w:rsid w:val="00E17298"/>
    <w:rsid w:val="00E24113"/>
    <w:rsid w:val="00E27BFE"/>
    <w:rsid w:val="00E33721"/>
    <w:rsid w:val="00E33BB8"/>
    <w:rsid w:val="00E409B7"/>
    <w:rsid w:val="00E4260A"/>
    <w:rsid w:val="00E5405D"/>
    <w:rsid w:val="00E554E5"/>
    <w:rsid w:val="00E726CD"/>
    <w:rsid w:val="00E7640C"/>
    <w:rsid w:val="00E8548F"/>
    <w:rsid w:val="00E85881"/>
    <w:rsid w:val="00E8663B"/>
    <w:rsid w:val="00EA0FB9"/>
    <w:rsid w:val="00EB72EF"/>
    <w:rsid w:val="00ED09C7"/>
    <w:rsid w:val="00ED3837"/>
    <w:rsid w:val="00ED45B4"/>
    <w:rsid w:val="00ED575C"/>
    <w:rsid w:val="00EF0D82"/>
    <w:rsid w:val="00F01FE3"/>
    <w:rsid w:val="00F05186"/>
    <w:rsid w:val="00F2175C"/>
    <w:rsid w:val="00F21C61"/>
    <w:rsid w:val="00F245B7"/>
    <w:rsid w:val="00F43D27"/>
    <w:rsid w:val="00F5070D"/>
    <w:rsid w:val="00F5189D"/>
    <w:rsid w:val="00F5321C"/>
    <w:rsid w:val="00F54FC4"/>
    <w:rsid w:val="00F61020"/>
    <w:rsid w:val="00F62B2A"/>
    <w:rsid w:val="00F65474"/>
    <w:rsid w:val="00F76C02"/>
    <w:rsid w:val="00F77ED7"/>
    <w:rsid w:val="00F828C4"/>
    <w:rsid w:val="00F933FF"/>
    <w:rsid w:val="00F9415A"/>
    <w:rsid w:val="00FA30AD"/>
    <w:rsid w:val="00FA61FC"/>
    <w:rsid w:val="00FA6471"/>
    <w:rsid w:val="00FB6768"/>
    <w:rsid w:val="00FC391D"/>
    <w:rsid w:val="00FC417A"/>
    <w:rsid w:val="00FC6190"/>
    <w:rsid w:val="00FD5736"/>
    <w:rsid w:val="00FD76EE"/>
    <w:rsid w:val="00FE3599"/>
    <w:rsid w:val="00FF1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B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5224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5224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5224D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1A603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A6036"/>
  </w:style>
  <w:style w:type="paragraph" w:styleId="Footer">
    <w:name w:val="footer"/>
    <w:basedOn w:val="Normal"/>
    <w:link w:val="FooterChar"/>
    <w:uiPriority w:val="99"/>
    <w:unhideWhenUsed/>
    <w:rsid w:val="001A603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6036"/>
  </w:style>
  <w:style w:type="paragraph" w:styleId="ListParagraph">
    <w:name w:val="List Paragraph"/>
    <w:basedOn w:val="Normal"/>
    <w:uiPriority w:val="34"/>
    <w:qFormat/>
    <w:rsid w:val="00657A7C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856D9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D90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D9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13D46-C9C2-4CAC-BDB9-D5D3EC61E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1980</Words>
  <Characters>11291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elmuniru pc</dc:creator>
  <cp:lastModifiedBy>Garba Salisu</cp:lastModifiedBy>
  <cp:revision>3</cp:revision>
  <cp:lastPrinted>2015-05-16T04:32:00Z</cp:lastPrinted>
  <dcterms:created xsi:type="dcterms:W3CDTF">2015-05-16T07:14:00Z</dcterms:created>
  <dcterms:modified xsi:type="dcterms:W3CDTF">2015-05-16T07:14:00Z</dcterms:modified>
</cp:coreProperties>
</file>